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1586" w:rsidR="009E2986" w:rsidP="009E2986" w:rsidRDefault="009E2986" w14:paraId="0E086314" w14:textId="77777777">
      <w:pPr>
        <w:pStyle w:val="CBHead1"/>
        <w:spacing w:after="0"/>
      </w:pPr>
      <w:r w:rsidRPr="00421586">
        <w:t>Procedure for Processing Education Research Center (ERC) Supplemental Data</w:t>
      </w:r>
    </w:p>
    <w:p w:rsidRPr="00421586" w:rsidR="009E2986" w:rsidP="009E2986" w:rsidRDefault="009E2986" w14:paraId="72452FC2" w14:textId="77777777">
      <w:pPr>
        <w:pStyle w:val="CBHead2"/>
        <w:rPr>
          <w:rFonts w:eastAsiaTheme="minorEastAsia"/>
          <w:lang w:eastAsia="ko-KR"/>
        </w:rPr>
      </w:pPr>
      <w:r w:rsidRPr="00421586">
        <w:rPr>
          <w:rFonts w:hint="eastAsia" w:eastAsiaTheme="minorEastAsia"/>
          <w:lang w:eastAsia="ko-KR"/>
        </w:rPr>
        <w:t>Purpose</w:t>
      </w:r>
    </w:p>
    <w:p w:rsidRPr="00421586" w:rsidR="009E2986" w:rsidP="009E2986" w:rsidRDefault="009E2986" w14:paraId="57EDBD01" w14:textId="77777777">
      <w:pPr>
        <w:pStyle w:val="CBText"/>
        <w:rPr>
          <w:rFonts w:eastAsiaTheme="minorEastAsia"/>
          <w:lang w:eastAsia="ko-KR"/>
        </w:rPr>
      </w:pPr>
      <w:r w:rsidRPr="00421586">
        <w:t>This procedure outlines the steps for ERC researchers submitting individual-level supplemental data after Advisory Board approval. It ensures proper data matching with the Texas Education Agency (TEA) and/or Texas Higher Education Coordinating Board (THECB), while maintaining FERPA compliance and adhering to relevant legal and ethical standards.</w:t>
      </w:r>
    </w:p>
    <w:p w:rsidRPr="00421586" w:rsidR="009E2986" w:rsidP="009E2986" w:rsidRDefault="009E2986" w14:paraId="1B107D95" w14:textId="1FAA3C6B">
      <w:pPr>
        <w:pStyle w:val="CBHead2"/>
        <w:rPr>
          <w:rFonts w:eastAsiaTheme="minorEastAsia"/>
          <w:lang w:eastAsia="ko-KR"/>
        </w:rPr>
      </w:pPr>
      <w:r w:rsidRPr="00421586">
        <w:t>Submission</w:t>
      </w:r>
      <w:r w:rsidRPr="00421586" w:rsidR="00C857EF">
        <w:rPr>
          <w:rFonts w:hint="eastAsia" w:eastAsiaTheme="minorEastAsia"/>
          <w:lang w:eastAsia="ko-KR"/>
        </w:rPr>
        <w:t xml:space="preserve"> Preparation</w:t>
      </w:r>
      <w:r w:rsidRPr="00421586">
        <w:t xml:space="preserve"> and </w:t>
      </w:r>
      <w:r w:rsidRPr="00421586" w:rsidR="00993F9D">
        <w:rPr>
          <w:rFonts w:hint="eastAsia" w:eastAsiaTheme="minorEastAsia"/>
          <w:lang w:eastAsia="ko-KR"/>
        </w:rPr>
        <w:t xml:space="preserve">Required </w:t>
      </w:r>
      <w:r w:rsidRPr="00421586">
        <w:t xml:space="preserve">Documentation </w:t>
      </w:r>
    </w:p>
    <w:p w:rsidRPr="00421586" w:rsidR="004D129D" w:rsidP="004D129D" w:rsidRDefault="0019715B" w14:paraId="22234AA0" w14:textId="7933568D">
      <w:pPr>
        <w:pStyle w:val="Heading2"/>
      </w:pPr>
      <w:bookmarkStart w:name="_Hlk182918552" w:id="0"/>
      <w:r w:rsidRPr="00421586">
        <w:rPr>
          <w:rFonts w:hint="eastAsia" w:eastAsiaTheme="minorEastAsia"/>
          <w:b/>
          <w:bCs/>
          <w:color w:val="auto"/>
          <w:sz w:val="24"/>
          <w:szCs w:val="24"/>
        </w:rPr>
        <w:t>Placement in Queue</w:t>
      </w:r>
      <w:bookmarkEnd w:id="0"/>
    </w:p>
    <w:p w:rsidRPr="00421586" w:rsidR="002D20E6" w:rsidP="002D20E6" w:rsidRDefault="002D20E6" w14:paraId="7BBB745B" w14:textId="0B597F62">
      <w:pPr>
        <w:pStyle w:val="CBText"/>
        <w:numPr>
          <w:ilvl w:val="0"/>
          <w:numId w:val="20"/>
        </w:numPr>
      </w:pPr>
      <w:r w:rsidRPr="00421586">
        <w:t xml:space="preserve">If there are </w:t>
      </w:r>
      <w:r w:rsidRPr="00421586">
        <w:rPr>
          <w:b/>
          <w:bCs w:val="0"/>
        </w:rPr>
        <w:t>no edits</w:t>
      </w:r>
      <w:r w:rsidRPr="00421586">
        <w:t xml:space="preserve"> to the data dictionary after Board approval</w:t>
      </w:r>
      <w:r w:rsidRPr="00421586" w:rsidR="00136711">
        <w:rPr>
          <w:rFonts w:hint="eastAsia" w:eastAsiaTheme="minorEastAsia"/>
          <w:lang w:eastAsia="ko-KR"/>
        </w:rPr>
        <w:t xml:space="preserve"> </w:t>
      </w:r>
      <w:r w:rsidRPr="00421586" w:rsidR="007F0F6E">
        <w:rPr>
          <w:rFonts w:hint="eastAsia" w:eastAsiaTheme="minorEastAsia"/>
          <w:lang w:eastAsia="ko-KR"/>
        </w:rPr>
        <w:t xml:space="preserve">and </w:t>
      </w:r>
      <w:r w:rsidRPr="00421586">
        <w:t xml:space="preserve">the researcher has </w:t>
      </w:r>
      <w:r w:rsidRPr="00421586" w:rsidR="005831F5">
        <w:rPr>
          <w:rFonts w:eastAsiaTheme="minorEastAsia"/>
          <w:lang w:eastAsia="ko-KR"/>
        </w:rPr>
        <w:t xml:space="preserve">a </w:t>
      </w:r>
      <w:r w:rsidRPr="00421586" w:rsidR="00580A05">
        <w:rPr>
          <w:rFonts w:eastAsiaTheme="minorEastAsia"/>
          <w:lang w:eastAsia="ko-KR"/>
        </w:rPr>
        <w:t>signed Supplemental</w:t>
      </w:r>
      <w:r w:rsidRPr="00421586" w:rsidR="00C36073">
        <w:rPr>
          <w:rFonts w:eastAsiaTheme="minorEastAsia"/>
          <w:lang w:eastAsia="ko-KR"/>
        </w:rPr>
        <w:t xml:space="preserve"> Data Usage Approval Form </w:t>
      </w:r>
      <w:r w:rsidRPr="00421586" w:rsidR="00DC0DEC">
        <w:rPr>
          <w:rFonts w:hint="eastAsia" w:eastAsiaTheme="minorEastAsia"/>
          <w:lang w:eastAsia="ko-KR"/>
        </w:rPr>
        <w:t xml:space="preserve">or </w:t>
      </w:r>
      <w:r w:rsidRPr="00421586" w:rsidR="004C7905">
        <w:rPr>
          <w:rFonts w:hint="eastAsia" w:eastAsiaTheme="minorEastAsia"/>
          <w:lang w:eastAsia="ko-KR"/>
        </w:rPr>
        <w:t xml:space="preserve">another agreement with the data owner </w:t>
      </w:r>
      <w:r w:rsidRPr="00421586">
        <w:t>to use the data for their research, the proposal will be immediately placed in the queue for processing.</w:t>
      </w:r>
    </w:p>
    <w:p w:rsidRPr="00421586" w:rsidR="00783E49" w:rsidP="00CF51BA" w:rsidRDefault="002D20E6" w14:paraId="0CCEA60B" w14:textId="41057A6E">
      <w:pPr>
        <w:pStyle w:val="CBText"/>
        <w:numPr>
          <w:ilvl w:val="0"/>
          <w:numId w:val="20"/>
        </w:numPr>
        <w:rPr>
          <w:rFonts w:cs="Overpass"/>
          <w:b/>
          <w:bCs w:val="0"/>
        </w:rPr>
      </w:pPr>
      <w:r w:rsidRPr="00421586">
        <w:t xml:space="preserve">If there are </w:t>
      </w:r>
      <w:r w:rsidRPr="00421586">
        <w:rPr>
          <w:b/>
          <w:bCs w:val="0"/>
        </w:rPr>
        <w:t>edits</w:t>
      </w:r>
      <w:r w:rsidRPr="00421586">
        <w:t xml:space="preserve"> to the data dictionary or an </w:t>
      </w:r>
      <w:r w:rsidRPr="00421586">
        <w:rPr>
          <w:b/>
          <w:bCs w:val="0"/>
        </w:rPr>
        <w:t>outstanding agreement</w:t>
      </w:r>
      <w:r w:rsidRPr="00421586">
        <w:t xml:space="preserve"> between the data owner and the researcher, the ERC director will inform TEA/THECB when the proposal is ready to be placed in the queue.</w:t>
      </w:r>
    </w:p>
    <w:p w:rsidRPr="00421586" w:rsidR="00142F5C" w:rsidP="00142F5C" w:rsidRDefault="00142F5C" w14:paraId="418478BE" w14:textId="77777777">
      <w:pPr>
        <w:pStyle w:val="CBText"/>
        <w:numPr>
          <w:ilvl w:val="0"/>
          <w:numId w:val="20"/>
        </w:numPr>
      </w:pPr>
      <w:r w:rsidRPr="00421586">
        <w:t xml:space="preserve">TEA/THECB will review the data for quality, format, compliance with the approved and completed data dictionary, and adherence to FERPA requirements. </w:t>
      </w:r>
    </w:p>
    <w:p w:rsidRPr="00421586" w:rsidR="00142F5C" w:rsidP="00142F5C" w:rsidRDefault="00142F5C" w14:paraId="1218E133" w14:textId="77777777">
      <w:pPr>
        <w:pStyle w:val="CBText"/>
        <w:numPr>
          <w:ilvl w:val="1"/>
          <w:numId w:val="20"/>
        </w:numPr>
      </w:pPr>
      <w:r w:rsidRPr="00421586">
        <w:t xml:space="preserve">All variable names and values must exactly match those listed in the approved data dictionary. </w:t>
      </w:r>
    </w:p>
    <w:p w:rsidRPr="00421586" w:rsidR="00142F5C" w:rsidP="00142F5C" w:rsidRDefault="00142F5C" w14:paraId="5F8422A3" w14:textId="77777777">
      <w:pPr>
        <w:pStyle w:val="CBText"/>
        <w:numPr>
          <w:ilvl w:val="1"/>
          <w:numId w:val="20"/>
        </w:numPr>
      </w:pPr>
      <w:r w:rsidRPr="00421586">
        <w:t>TEA/THECB will ensure that the submitted supplemental data aligns with what is described in the Proposal and Additional Data Request(s) and approved by the ERC Advisory Board.</w:t>
      </w:r>
    </w:p>
    <w:p w:rsidRPr="00421586" w:rsidR="00142F5C" w:rsidP="00142F5C" w:rsidRDefault="00142F5C" w14:paraId="6B31C17F" w14:textId="77777777">
      <w:pPr>
        <w:pStyle w:val="CBText"/>
        <w:numPr>
          <w:ilvl w:val="1"/>
          <w:numId w:val="20"/>
        </w:numPr>
      </w:pPr>
      <w:r w:rsidRPr="00421586">
        <w:rPr>
          <w:rFonts w:eastAsiaTheme="minorEastAsia"/>
          <w:lang w:eastAsia="ko-KR"/>
        </w:rPr>
        <w:t xml:space="preserve">Note: If any issues are identified with the data file, TEA/THECB may reject the file and will notify the ERC director. </w:t>
      </w:r>
    </w:p>
    <w:p w:rsidRPr="00421586" w:rsidR="0019715B" w:rsidP="0019715B" w:rsidRDefault="0019715B" w14:paraId="31CD8CB7" w14:textId="72A2EFE7">
      <w:pPr>
        <w:pStyle w:val="Heading2"/>
        <w:rPr>
          <w:rFonts w:eastAsiaTheme="minorEastAsia"/>
          <w:b/>
          <w:bCs/>
          <w:color w:val="auto"/>
          <w:sz w:val="24"/>
          <w:szCs w:val="24"/>
        </w:rPr>
      </w:pPr>
      <w:r w:rsidRPr="00421586">
        <w:rPr>
          <w:rFonts w:hint="eastAsia" w:eastAsiaTheme="minorEastAsia"/>
          <w:b/>
          <w:bCs/>
          <w:color w:val="auto"/>
          <w:sz w:val="24"/>
          <w:szCs w:val="24"/>
        </w:rPr>
        <w:t>Required Documentation</w:t>
      </w:r>
    </w:p>
    <w:p w:rsidRPr="00421586" w:rsidR="00F6088B" w:rsidP="00D0630B" w:rsidRDefault="00F6088B" w14:paraId="22BB0CFB" w14:textId="3642538D">
      <w:pPr>
        <w:pStyle w:val="CBText"/>
        <w:numPr>
          <w:ilvl w:val="0"/>
          <w:numId w:val="20"/>
        </w:numPr>
      </w:pPr>
      <w:r w:rsidRPr="00421586">
        <w:rPr>
          <w:rFonts w:hint="eastAsia" w:eastAsiaTheme="minorEastAsia"/>
          <w:lang w:eastAsia="ko-KR"/>
        </w:rPr>
        <w:t xml:space="preserve">Researchers must submit </w:t>
      </w:r>
      <w:r w:rsidRPr="00421586" w:rsidR="007E0EE1">
        <w:rPr>
          <w:rFonts w:hint="eastAsia" w:eastAsiaTheme="minorEastAsia"/>
          <w:lang w:eastAsia="ko-KR"/>
        </w:rPr>
        <w:t xml:space="preserve">a complete, approved data dictionary using the </w:t>
      </w:r>
      <w:r w:rsidRPr="00421586" w:rsidR="007E0EE1">
        <w:rPr>
          <w:rFonts w:hint="eastAsia" w:eastAsiaTheme="minorEastAsia"/>
          <w:u w:val="single"/>
          <w:lang w:eastAsia="ko-KR"/>
        </w:rPr>
        <w:t xml:space="preserve">provided </w:t>
      </w:r>
      <w:r w:rsidRPr="00421586" w:rsidR="007E0EE1">
        <w:rPr>
          <w:rFonts w:hint="eastAsia" w:eastAsiaTheme="minorEastAsia"/>
          <w:lang w:eastAsia="ko-KR"/>
        </w:rPr>
        <w:t>template</w:t>
      </w:r>
      <w:r w:rsidRPr="00421586" w:rsidR="00D0630B">
        <w:rPr>
          <w:rFonts w:hint="eastAsia" w:eastAsiaTheme="minorEastAsia"/>
          <w:lang w:eastAsia="ko-KR"/>
        </w:rPr>
        <w:t>.</w:t>
      </w:r>
    </w:p>
    <w:p w:rsidRPr="00421586" w:rsidR="00F6088B" w:rsidP="00D0630B" w:rsidRDefault="00F6088B" w14:paraId="7CEDC502" w14:textId="77777777">
      <w:pPr>
        <w:pStyle w:val="CBText"/>
        <w:numPr>
          <w:ilvl w:val="0"/>
          <w:numId w:val="20"/>
        </w:numPr>
      </w:pPr>
      <w:r w:rsidRPr="00421586">
        <w:rPr>
          <w:b/>
        </w:rPr>
        <w:t>Note</w:t>
      </w:r>
      <w:r w:rsidRPr="00421586">
        <w:t xml:space="preserve">: If researchers submit variables that are listed in or </w:t>
      </w:r>
      <w:proofErr w:type="gramStart"/>
      <w:r w:rsidRPr="00421586">
        <w:t>similar to</w:t>
      </w:r>
      <w:proofErr w:type="gramEnd"/>
      <w:r w:rsidRPr="00421586">
        <w:t xml:space="preserve"> the personally identifiable information (PII) categories outlined in Appendices A and B, it will cause significant processing time, as these require extensive review and legal attention to ensure compliance with FERPA and mitigate reidentification risks.</w:t>
      </w:r>
    </w:p>
    <w:p w:rsidRPr="00421586" w:rsidR="35AE27CB" w:rsidP="597DCF9D" w:rsidRDefault="35AE27CB" w14:paraId="3E31F7E9" w14:textId="3B82E543">
      <w:pPr>
        <w:pStyle w:val="CBText"/>
        <w:numPr>
          <w:ilvl w:val="0"/>
          <w:numId w:val="20"/>
        </w:numPr>
      </w:pPr>
      <w:r w:rsidRPr="00421586">
        <w:t>Do not submit variables that are redundant with existing CBM, TEA, NSC, or TWC data in ERCs.</w:t>
      </w:r>
    </w:p>
    <w:p w:rsidRPr="00421586" w:rsidR="007E0EE1" w:rsidP="007E0EE1" w:rsidRDefault="007E0EE1" w14:paraId="083708ED" w14:textId="77777777">
      <w:pPr>
        <w:pStyle w:val="Heading2"/>
        <w:rPr>
          <w:rFonts w:eastAsiaTheme="minorEastAsia"/>
          <w:b/>
          <w:bCs/>
          <w:color w:val="auto"/>
          <w:sz w:val="24"/>
          <w:szCs w:val="24"/>
        </w:rPr>
      </w:pPr>
      <w:r w:rsidRPr="00421586">
        <w:rPr>
          <w:rFonts w:hint="eastAsia" w:eastAsiaTheme="minorEastAsia"/>
          <w:b/>
          <w:bCs/>
          <w:color w:val="auto"/>
          <w:sz w:val="24"/>
          <w:szCs w:val="24"/>
        </w:rPr>
        <w:lastRenderedPageBreak/>
        <w:t>Updates to Data Dictionary</w:t>
      </w:r>
    </w:p>
    <w:p w:rsidRPr="00421586" w:rsidR="007E0EE1" w:rsidP="007E0EE1" w:rsidRDefault="007E0EE1" w14:paraId="246B4BE7" w14:textId="446C8097">
      <w:pPr>
        <w:pStyle w:val="CBText"/>
        <w:numPr>
          <w:ilvl w:val="0"/>
          <w:numId w:val="20"/>
        </w:numPr>
      </w:pPr>
      <w:r w:rsidRPr="00421586">
        <w:t>If additional variables need to be added after the Board approval, researchers must submit an ‘Additional Data Request,’ which</w:t>
      </w:r>
      <w:r w:rsidRPr="00421586" w:rsidR="006067AB">
        <w:rPr>
          <w:rFonts w:hint="eastAsia" w:eastAsiaTheme="minorEastAsia"/>
          <w:lang w:eastAsia="ko-KR"/>
        </w:rPr>
        <w:t xml:space="preserve"> will be </w:t>
      </w:r>
      <w:r w:rsidRPr="00421586">
        <w:t xml:space="preserve">reviewed at </w:t>
      </w:r>
      <w:r w:rsidRPr="00421586" w:rsidR="006067AB">
        <w:rPr>
          <w:rFonts w:hint="eastAsia" w:eastAsiaTheme="minorEastAsia"/>
          <w:lang w:eastAsia="ko-KR"/>
        </w:rPr>
        <w:t>a future</w:t>
      </w:r>
      <w:r w:rsidRPr="00421586">
        <w:t xml:space="preserve"> Quarterly Board Meeting.</w:t>
      </w:r>
    </w:p>
    <w:p w:rsidRPr="00421586" w:rsidR="000419B2" w:rsidP="000419B2" w:rsidRDefault="000419B2" w14:paraId="098D464F" w14:textId="77777777">
      <w:pPr>
        <w:pStyle w:val="CBText"/>
        <w:numPr>
          <w:ilvl w:val="0"/>
          <w:numId w:val="20"/>
        </w:numPr>
      </w:pPr>
      <w:r w:rsidRPr="00421586">
        <w:t>The updated data dictionary must include both pre-approved and newly requested variables.</w:t>
      </w:r>
    </w:p>
    <w:p w:rsidRPr="00421586" w:rsidR="000419B2" w:rsidP="000419B2" w:rsidRDefault="000419B2" w14:paraId="12CF5922" w14:textId="77777777">
      <w:pPr>
        <w:pStyle w:val="CBText"/>
        <w:numPr>
          <w:ilvl w:val="0"/>
          <w:numId w:val="20"/>
        </w:numPr>
        <w:rPr>
          <w:rFonts w:eastAsia="Overpass" w:cs="Overpass"/>
        </w:rPr>
      </w:pPr>
      <w:r w:rsidRPr="00421586">
        <w:t>Once the request is approved, the supplemental data will be placed at the end of the processing queue.</w:t>
      </w:r>
    </w:p>
    <w:p w:rsidRPr="00421586" w:rsidR="007F4115" w:rsidP="007F4115" w:rsidRDefault="007F4115" w14:paraId="637624AC" w14:textId="5D07880F">
      <w:pPr>
        <w:pStyle w:val="Heading2"/>
        <w:rPr>
          <w:rFonts w:eastAsiaTheme="minorEastAsia"/>
          <w:b/>
          <w:bCs/>
          <w:color w:val="auto"/>
          <w:sz w:val="24"/>
          <w:szCs w:val="24"/>
        </w:rPr>
      </w:pPr>
      <w:r w:rsidRPr="00421586">
        <w:rPr>
          <w:rFonts w:hint="eastAsia" w:eastAsiaTheme="minorEastAsia"/>
          <w:b/>
          <w:bCs/>
          <w:color w:val="auto"/>
          <w:sz w:val="24"/>
          <w:szCs w:val="24"/>
        </w:rPr>
        <w:t>Researchers with Prior Board Approval</w:t>
      </w:r>
    </w:p>
    <w:p w:rsidRPr="00421586" w:rsidR="00A70FEE" w:rsidP="00A70FEE" w:rsidRDefault="00A70FEE" w14:paraId="1A597629" w14:textId="1578BBC2">
      <w:pPr>
        <w:pStyle w:val="CBText"/>
        <w:numPr>
          <w:ilvl w:val="0"/>
          <w:numId w:val="20"/>
        </w:numPr>
        <w:rPr>
          <w:rFonts w:eastAsia="Overpass" w:cs="Overpass"/>
        </w:rPr>
      </w:pPr>
      <w:r w:rsidRPr="00706534" w:rsidR="29181BF0">
        <w:rPr>
          <w:rFonts w:eastAsia="Overpass" w:cs="Overpass"/>
        </w:rPr>
        <w:t>Researchers whose use of supplemental data was previously approved by the Board (without a data dictionary or with a non-THECB template) and whose supplemental data has not yet been processed by TEA/THECB may be required to work with their ERC directors to submit a data dictionary using THECB’s template</w:t>
      </w:r>
      <w:r w:rsidRPr="00706534" w:rsidR="00A70FEE">
        <w:rPr>
          <w:rFonts w:eastAsia="Overpass" w:cs="Overpass"/>
        </w:rPr>
        <w:t>.</w:t>
      </w:r>
    </w:p>
    <w:p w:rsidRPr="00421586" w:rsidR="00A70FEE" w:rsidP="00A70FEE" w:rsidRDefault="00A70FEE" w14:paraId="7516D3F7" w14:textId="5B44B19D">
      <w:pPr>
        <w:pStyle w:val="CBText"/>
        <w:numPr>
          <w:ilvl w:val="0"/>
          <w:numId w:val="20"/>
        </w:numPr>
        <w:rPr>
          <w:rFonts w:eastAsia="Overpass" w:cs="Overpass"/>
        </w:rPr>
      </w:pPr>
      <w:r w:rsidRPr="00421586">
        <w:rPr>
          <w:rFonts w:eastAsia="Overpass" w:cs="Overpass"/>
        </w:rPr>
        <w:t>ERC directors will review the completed data dictionary and submit it to THECB for further review.</w:t>
      </w:r>
    </w:p>
    <w:p w:rsidRPr="00421586" w:rsidR="005356CA" w:rsidP="00A70FEE" w:rsidRDefault="00A70FEE" w14:paraId="5826DDAA" w14:textId="18D02992">
      <w:pPr>
        <w:pStyle w:val="CBText"/>
        <w:numPr>
          <w:ilvl w:val="0"/>
          <w:numId w:val="20"/>
        </w:numPr>
        <w:rPr>
          <w:rFonts w:eastAsia="Overpass" w:cs="Overpass"/>
        </w:rPr>
      </w:pPr>
      <w:r w:rsidRPr="00421586">
        <w:rPr>
          <w:rFonts w:eastAsia="Overpass" w:cs="Overpass"/>
        </w:rPr>
        <w:t>If the researchers are requesting ID1 matching, THECB will forward the data dictionary to TEA for additional review.</w:t>
      </w:r>
    </w:p>
    <w:p w:rsidRPr="00421586" w:rsidR="00882EC8" w:rsidP="00882EC8" w:rsidRDefault="00EB30B8" w14:paraId="27FE3119" w14:textId="6633FF87">
      <w:pPr>
        <w:pStyle w:val="CBHead2"/>
        <w:rPr>
          <w:rFonts w:eastAsiaTheme="minorEastAsia"/>
          <w:lang w:eastAsia="ko-KR"/>
        </w:rPr>
      </w:pPr>
      <w:r w:rsidRPr="00421586">
        <w:rPr>
          <w:rFonts w:hint="eastAsia" w:eastAsiaTheme="minorEastAsia"/>
          <w:lang w:eastAsia="ko-KR"/>
        </w:rPr>
        <w:t xml:space="preserve">Data </w:t>
      </w:r>
      <w:r w:rsidRPr="00421586" w:rsidR="00882EC8">
        <w:t xml:space="preserve">File </w:t>
      </w:r>
      <w:r w:rsidRPr="00421586">
        <w:rPr>
          <w:rFonts w:hint="eastAsia" w:eastAsiaTheme="minorEastAsia"/>
          <w:lang w:eastAsia="ko-KR"/>
        </w:rPr>
        <w:t>Submission</w:t>
      </w:r>
      <w:r w:rsidRPr="00421586" w:rsidR="00882EC8">
        <w:t xml:space="preserve"> and Transfer</w:t>
      </w:r>
      <w:r w:rsidRPr="00421586">
        <w:rPr>
          <w:rFonts w:hint="eastAsia" w:eastAsiaTheme="minorEastAsia"/>
          <w:lang w:eastAsia="ko-KR"/>
        </w:rPr>
        <w:t xml:space="preserve"> G</w:t>
      </w:r>
      <w:r w:rsidRPr="00421586">
        <w:rPr>
          <w:rFonts w:eastAsiaTheme="minorEastAsia"/>
          <w:lang w:eastAsia="ko-KR"/>
        </w:rPr>
        <w:t>u</w:t>
      </w:r>
      <w:r w:rsidRPr="00421586">
        <w:rPr>
          <w:rFonts w:hint="eastAsia" w:eastAsiaTheme="minorEastAsia"/>
          <w:lang w:eastAsia="ko-KR"/>
        </w:rPr>
        <w:t xml:space="preserve">idelines </w:t>
      </w:r>
      <w:r w:rsidRPr="00421586" w:rsidR="00882EC8">
        <w:t xml:space="preserve"> </w:t>
      </w:r>
    </w:p>
    <w:p w:rsidRPr="00421586" w:rsidR="00882EC8" w:rsidP="00882EC8" w:rsidRDefault="00EB30B8" w14:paraId="5DAE653F" w14:textId="5FED2476">
      <w:pPr>
        <w:pStyle w:val="Heading2"/>
        <w:rPr>
          <w:rFonts w:eastAsiaTheme="minorEastAsia"/>
          <w:b/>
          <w:bCs/>
          <w:color w:val="auto"/>
          <w:sz w:val="24"/>
          <w:szCs w:val="24"/>
        </w:rPr>
      </w:pPr>
      <w:r w:rsidRPr="00421586">
        <w:rPr>
          <w:rFonts w:hint="eastAsia" w:eastAsiaTheme="minorEastAsia"/>
          <w:b/>
          <w:bCs/>
          <w:color w:val="auto"/>
          <w:sz w:val="24"/>
          <w:szCs w:val="24"/>
        </w:rPr>
        <w:t xml:space="preserve">Data </w:t>
      </w:r>
      <w:r w:rsidRPr="00421586" w:rsidR="00882EC8">
        <w:rPr>
          <w:rFonts w:hint="eastAsia" w:eastAsiaTheme="minorEastAsia"/>
          <w:b/>
          <w:bCs/>
          <w:color w:val="auto"/>
          <w:sz w:val="24"/>
          <w:szCs w:val="24"/>
        </w:rPr>
        <w:t>File Format</w:t>
      </w:r>
    </w:p>
    <w:p w:rsidRPr="00421586" w:rsidR="00882EC8" w:rsidP="00882EC8" w:rsidRDefault="00882EC8" w14:paraId="066F0193" w14:textId="77777777">
      <w:pPr>
        <w:pStyle w:val="ListParagraph"/>
        <w:numPr>
          <w:ilvl w:val="0"/>
          <w:numId w:val="11"/>
        </w:numPr>
        <w:spacing w:before="100" w:beforeAutospacing="1" w:after="100" w:afterAutospacing="1" w:line="276" w:lineRule="auto"/>
        <w:rPr>
          <w:rFonts w:ascii="Overpass" w:hAnsi="Overpass" w:cs="Overpass"/>
          <w:b/>
          <w:bCs/>
          <w:kern w:val="0"/>
          <w:sz w:val="22"/>
          <w:szCs w:val="22"/>
          <w14:ligatures w14:val="none"/>
        </w:rPr>
      </w:pPr>
      <w:r w:rsidRPr="00421586">
        <w:rPr>
          <w:rFonts w:ascii="Overpass" w:hAnsi="Overpass" w:cs="Overpass"/>
          <w:kern w:val="0"/>
          <w:sz w:val="22"/>
          <w:szCs w:val="22"/>
          <w14:ligatures w14:val="none"/>
        </w:rPr>
        <w:t xml:space="preserve">Acceptable formats: SAS datasets, Excel, or CSV. </w:t>
      </w:r>
    </w:p>
    <w:p w:rsidRPr="00421586" w:rsidR="00882EC8" w:rsidP="00882EC8" w:rsidRDefault="00882EC8" w14:paraId="6B9C1627" w14:textId="77777777">
      <w:pPr>
        <w:pStyle w:val="Heading2"/>
        <w:rPr>
          <w:rFonts w:eastAsiaTheme="minorEastAsia"/>
          <w:b/>
          <w:bCs/>
          <w:color w:val="auto"/>
          <w:sz w:val="24"/>
          <w:szCs w:val="24"/>
        </w:rPr>
      </w:pPr>
      <w:r w:rsidRPr="00421586">
        <w:rPr>
          <w:rFonts w:eastAsiaTheme="minorEastAsia"/>
          <w:b/>
          <w:bCs/>
          <w:color w:val="auto"/>
          <w:sz w:val="24"/>
          <w:szCs w:val="24"/>
        </w:rPr>
        <w:t>Variable Naming Conventions</w:t>
      </w:r>
      <w:r w:rsidRPr="00421586">
        <w:rPr>
          <w:rFonts w:hint="eastAsia" w:eastAsiaTheme="minorEastAsia"/>
          <w:b/>
          <w:bCs/>
          <w:color w:val="auto"/>
          <w:sz w:val="24"/>
          <w:szCs w:val="24"/>
        </w:rPr>
        <w:t xml:space="preserve"> </w:t>
      </w:r>
    </w:p>
    <w:p w:rsidRPr="00421586" w:rsidR="00882EC8" w:rsidP="00882EC8" w:rsidRDefault="00882EC8" w14:paraId="5E0AC762" w14:textId="77777777">
      <w:pPr>
        <w:pStyle w:val="ListParagraph"/>
        <w:numPr>
          <w:ilvl w:val="0"/>
          <w:numId w:val="11"/>
        </w:numPr>
        <w:spacing w:before="100" w:beforeAutospacing="1" w:after="100" w:afterAutospacing="1" w:line="276" w:lineRule="auto"/>
        <w:rPr>
          <w:rFonts w:ascii="Overpass" w:hAnsi="Overpass" w:cs="Overpass"/>
          <w:b/>
          <w:bCs/>
          <w:kern w:val="0"/>
          <w:sz w:val="22"/>
          <w:szCs w:val="22"/>
          <w14:ligatures w14:val="none"/>
        </w:rPr>
      </w:pPr>
      <w:r w:rsidRPr="00421586">
        <w:rPr>
          <w:rFonts w:ascii="Overpass" w:hAnsi="Overpass" w:cs="Overpass"/>
          <w:kern w:val="0"/>
          <w:sz w:val="22"/>
          <w:szCs w:val="22"/>
          <w14:ligatures w14:val="none"/>
        </w:rPr>
        <w:t>Variable names must not include spaces</w:t>
      </w:r>
      <w:r w:rsidRPr="00421586">
        <w:rPr>
          <w:rFonts w:hint="eastAsia" w:ascii="Overpass" w:hAnsi="Overpass" w:cs="Overpass"/>
          <w:kern w:val="0"/>
          <w:sz w:val="22"/>
          <w:szCs w:val="22"/>
          <w14:ligatures w14:val="none"/>
        </w:rPr>
        <w:t>.</w:t>
      </w:r>
    </w:p>
    <w:p w:rsidRPr="00421586" w:rsidR="00882EC8" w:rsidP="00882EC8" w:rsidRDefault="00882EC8" w14:paraId="5E8FE61F" w14:textId="77777777">
      <w:pPr>
        <w:pStyle w:val="ListParagraph"/>
        <w:numPr>
          <w:ilvl w:val="1"/>
          <w:numId w:val="11"/>
        </w:numPr>
        <w:rPr>
          <w:rFonts w:ascii="Overpass" w:hAnsi="Overpass" w:cs="Overpass"/>
          <w:kern w:val="0"/>
          <w:sz w:val="22"/>
          <w:szCs w:val="22"/>
          <w14:ligatures w14:val="none"/>
        </w:rPr>
      </w:pPr>
      <w:r w:rsidRPr="00421586">
        <w:rPr>
          <w:rFonts w:ascii="Overpass" w:hAnsi="Overpass" w:cs="Overpass"/>
          <w:kern w:val="0"/>
          <w:sz w:val="22"/>
          <w:szCs w:val="22"/>
          <w14:ligatures w14:val="none"/>
        </w:rPr>
        <w:t>For example, change ‘First Name’ to ‘FirstName.’</w:t>
      </w:r>
    </w:p>
    <w:p w:rsidRPr="00421586" w:rsidR="00882EC8" w:rsidP="00882EC8" w:rsidRDefault="00882EC8" w14:paraId="517C2633" w14:textId="77777777">
      <w:pPr>
        <w:pStyle w:val="Heading2"/>
        <w:rPr>
          <w:rFonts w:eastAsiaTheme="minorEastAsia"/>
          <w:b/>
          <w:bCs/>
          <w:color w:val="auto"/>
          <w:sz w:val="24"/>
          <w:szCs w:val="24"/>
        </w:rPr>
      </w:pPr>
      <w:r w:rsidRPr="00421586">
        <w:rPr>
          <w:rFonts w:hint="eastAsia" w:eastAsiaTheme="minorEastAsia"/>
          <w:b/>
          <w:bCs/>
          <w:color w:val="auto"/>
          <w:sz w:val="24"/>
          <w:szCs w:val="24"/>
        </w:rPr>
        <w:t xml:space="preserve">Required Data Elements </w:t>
      </w:r>
    </w:p>
    <w:p w:rsidRPr="00421586" w:rsidR="00882EC8" w:rsidP="00882EC8" w:rsidRDefault="00882EC8" w14:paraId="22D264CC" w14:textId="77777777">
      <w:pPr>
        <w:pStyle w:val="ListParagraph"/>
        <w:numPr>
          <w:ilvl w:val="0"/>
          <w:numId w:val="11"/>
        </w:numPr>
        <w:spacing w:before="100" w:beforeAutospacing="1" w:after="100" w:afterAutospacing="1" w:line="276" w:lineRule="auto"/>
        <w:rPr>
          <w:rFonts w:ascii="Overpass" w:hAnsi="Overpass" w:cs="Overpass"/>
          <w:b/>
          <w:bCs/>
          <w:kern w:val="0"/>
          <w:sz w:val="22"/>
          <w:szCs w:val="22"/>
          <w14:ligatures w14:val="none"/>
        </w:rPr>
      </w:pPr>
      <w:r w:rsidRPr="00421586">
        <w:rPr>
          <w:rFonts w:ascii="Overpass" w:hAnsi="Overpass" w:cs="Overpass"/>
          <w:kern w:val="0"/>
          <w:sz w:val="22"/>
          <w:szCs w:val="22"/>
          <w14:ligatures w14:val="none"/>
        </w:rPr>
        <w:t>Include as much personally identifiable information (SSN, first name, middle name, last name, date of birth) as possible for successful matching.</w:t>
      </w:r>
    </w:p>
    <w:p w:rsidRPr="00421586" w:rsidR="00882EC8" w:rsidP="00882EC8" w:rsidRDefault="00882EC8" w14:paraId="7C7199A8" w14:textId="77777777">
      <w:pPr>
        <w:pStyle w:val="ListParagraph"/>
        <w:numPr>
          <w:ilvl w:val="1"/>
          <w:numId w:val="11"/>
        </w:numPr>
        <w:rPr>
          <w:rFonts w:ascii="Overpass" w:hAnsi="Overpass" w:cs="Overpass"/>
          <w:kern w:val="0"/>
          <w:sz w:val="22"/>
          <w:szCs w:val="22"/>
          <w14:ligatures w14:val="none"/>
        </w:rPr>
      </w:pPr>
      <w:r w:rsidRPr="00421586">
        <w:rPr>
          <w:rFonts w:ascii="Overpass" w:hAnsi="Overpass" w:cs="Overpass"/>
          <w:kern w:val="0"/>
          <w:sz w:val="22"/>
          <w:szCs w:val="22"/>
          <w14:ligatures w14:val="none"/>
        </w:rPr>
        <w:t>First, middle, and last names must be in separate fields.</w:t>
      </w:r>
    </w:p>
    <w:p w:rsidRPr="00421586" w:rsidR="00882EC8" w:rsidP="00882EC8" w:rsidRDefault="00882EC8" w14:paraId="2D20C109" w14:textId="77777777">
      <w:pPr>
        <w:pStyle w:val="ListParagraph"/>
        <w:numPr>
          <w:ilvl w:val="1"/>
          <w:numId w:val="11"/>
        </w:numPr>
        <w:rPr>
          <w:rFonts w:ascii="Overpass" w:hAnsi="Overpass" w:cs="Overpass"/>
          <w:kern w:val="0"/>
          <w:sz w:val="22"/>
          <w:szCs w:val="22"/>
          <w14:ligatures w14:val="none"/>
        </w:rPr>
      </w:pPr>
      <w:r w:rsidRPr="00421586">
        <w:rPr>
          <w:rFonts w:ascii="Overpass" w:hAnsi="Overpass" w:cs="Overpass"/>
          <w:kern w:val="0"/>
          <w:sz w:val="22"/>
          <w:szCs w:val="22"/>
          <w14:ligatures w14:val="none"/>
        </w:rPr>
        <w:t>SSN must be 9 characters (no hyphens, and leading zeros must be included).</w:t>
      </w:r>
    </w:p>
    <w:p w:rsidRPr="00421586" w:rsidR="00882EC8" w:rsidP="00882EC8" w:rsidRDefault="00882EC8" w14:paraId="5C9A4B9D" w14:textId="77777777">
      <w:pPr>
        <w:pStyle w:val="ListParagraph"/>
        <w:numPr>
          <w:ilvl w:val="1"/>
          <w:numId w:val="11"/>
        </w:numPr>
        <w:rPr>
          <w:rFonts w:ascii="Overpass" w:hAnsi="Overpass" w:cs="Overpass"/>
          <w:kern w:val="0"/>
          <w:sz w:val="22"/>
          <w:szCs w:val="22"/>
          <w14:ligatures w14:val="none"/>
        </w:rPr>
      </w:pPr>
      <w:r w:rsidRPr="00421586">
        <w:rPr>
          <w:rFonts w:ascii="Overpass" w:hAnsi="Overpass" w:cs="Overpass"/>
          <w:kern w:val="0"/>
          <w:sz w:val="22"/>
          <w:szCs w:val="22"/>
          <w14:ligatures w14:val="none"/>
        </w:rPr>
        <w:t>Birthdates must be numeric in YYYYMMDD format.</w:t>
      </w:r>
    </w:p>
    <w:p w:rsidRPr="00421586" w:rsidR="00882EC8" w:rsidP="00882EC8" w:rsidRDefault="00882EC8" w14:paraId="26539B9B" w14:textId="77777777">
      <w:pPr>
        <w:pStyle w:val="ListParagraph"/>
        <w:numPr>
          <w:ilvl w:val="1"/>
          <w:numId w:val="11"/>
        </w:numPr>
        <w:rPr>
          <w:rFonts w:ascii="Overpass" w:hAnsi="Overpass" w:eastAsia="Overpass" w:cs="Overpass"/>
          <w:kern w:val="0"/>
          <w:sz w:val="22"/>
          <w:szCs w:val="22"/>
          <w14:ligatures w14:val="none"/>
        </w:rPr>
      </w:pPr>
      <w:r w:rsidRPr="00421586">
        <w:rPr>
          <w:rFonts w:ascii="Overpass" w:hAnsi="Overpass" w:cs="Overpass"/>
          <w:kern w:val="0"/>
          <w:sz w:val="22"/>
          <w:szCs w:val="22"/>
          <w14:ligatures w14:val="none"/>
        </w:rPr>
        <w:t>Names should consist of characters only, with no special characters.</w:t>
      </w:r>
    </w:p>
    <w:p w:rsidRPr="00421586" w:rsidR="00882EC8" w:rsidP="00882EC8" w:rsidRDefault="00882EC8" w14:paraId="20B2709E" w14:textId="5CE9E566">
      <w:pPr>
        <w:pStyle w:val="Heading2"/>
        <w:rPr>
          <w:rFonts w:eastAsiaTheme="minorEastAsia"/>
          <w:b/>
          <w:bCs/>
          <w:color w:val="auto"/>
          <w:sz w:val="24"/>
          <w:szCs w:val="24"/>
        </w:rPr>
      </w:pPr>
      <w:r w:rsidRPr="00421586">
        <w:rPr>
          <w:rFonts w:hint="eastAsia" w:eastAsiaTheme="minorEastAsia"/>
          <w:b/>
          <w:bCs/>
          <w:color w:val="auto"/>
          <w:sz w:val="24"/>
          <w:szCs w:val="24"/>
        </w:rPr>
        <w:lastRenderedPageBreak/>
        <w:t xml:space="preserve">Data Transfer Process </w:t>
      </w:r>
    </w:p>
    <w:p w:rsidRPr="00421586" w:rsidR="00181644" w:rsidP="00181644" w:rsidRDefault="00181644" w14:paraId="601E5D47" w14:textId="7F50762B">
      <w:pPr>
        <w:pStyle w:val="CBText"/>
        <w:numPr>
          <w:ilvl w:val="0"/>
          <w:numId w:val="11"/>
        </w:numPr>
      </w:pPr>
      <w:r w:rsidRPr="00421586">
        <w:t xml:space="preserve">TEA/THECB staff will coordinate with </w:t>
      </w:r>
      <w:r w:rsidRPr="00421586" w:rsidR="00C21F93">
        <w:rPr>
          <w:rFonts w:hint="eastAsia" w:eastAsiaTheme="minorEastAsia"/>
          <w:u w:val="single"/>
          <w:lang w:eastAsia="ko-KR"/>
        </w:rPr>
        <w:t>a single</w:t>
      </w:r>
      <w:r w:rsidRPr="00421586">
        <w:rPr>
          <w:u w:val="single"/>
        </w:rPr>
        <w:t xml:space="preserve"> entity</w:t>
      </w:r>
      <w:r w:rsidRPr="00421586">
        <w:t xml:space="preserve"> to ensure a secure data transfer method and confirm receipt.</w:t>
      </w:r>
    </w:p>
    <w:p w:rsidRPr="00421586" w:rsidR="00181644" w:rsidP="000A2DE4" w:rsidRDefault="00181644" w14:paraId="51F6DC30" w14:textId="5EDCCF65">
      <w:pPr>
        <w:pStyle w:val="CBText"/>
        <w:numPr>
          <w:ilvl w:val="0"/>
          <w:numId w:val="11"/>
        </w:numPr>
      </w:pPr>
      <w:r w:rsidRPr="00421586">
        <w:t xml:space="preserve">If submitting multiple supplemental data files, all files must be in the same format. TEA/THECB will not clean or reformat the files for researchers. </w:t>
      </w:r>
    </w:p>
    <w:p w:rsidRPr="00421586" w:rsidR="004E1BC9" w:rsidP="00882EC8" w:rsidRDefault="004E1BC9" w14:paraId="44BA076E" w14:textId="4C507CD6">
      <w:pPr>
        <w:pStyle w:val="ListParagraph"/>
        <w:numPr>
          <w:ilvl w:val="0"/>
          <w:numId w:val="11"/>
        </w:numPr>
        <w:spacing w:before="100" w:beforeAutospacing="1" w:after="100" w:afterAutospacing="1" w:line="276" w:lineRule="auto"/>
        <w:rPr>
          <w:rFonts w:ascii="Overpass" w:hAnsi="Overpass" w:cs="Overpass"/>
          <w:kern w:val="0"/>
          <w:sz w:val="22"/>
          <w:szCs w:val="22"/>
          <w14:ligatures w14:val="none"/>
        </w:rPr>
      </w:pPr>
      <w:r w:rsidRPr="00421586">
        <w:rPr>
          <w:rFonts w:ascii="Overpass" w:hAnsi="Overpass" w:cs="Overpass"/>
          <w:kern w:val="0"/>
          <w:sz w:val="22"/>
          <w:szCs w:val="22"/>
          <w14:ligatures w14:val="none"/>
        </w:rPr>
        <w:t xml:space="preserve">Data files must be submitted to TEA or THECB </w:t>
      </w:r>
      <w:r w:rsidRPr="00421586" w:rsidR="00233CB6">
        <w:rPr>
          <w:rFonts w:hint="eastAsia" w:ascii="Overpass" w:hAnsi="Overpass" w:cs="Overpass"/>
          <w:kern w:val="0"/>
          <w:sz w:val="22"/>
          <w:szCs w:val="22"/>
          <w14:ligatures w14:val="none"/>
        </w:rPr>
        <w:t xml:space="preserve">only </w:t>
      </w:r>
      <w:r w:rsidRPr="00421586">
        <w:rPr>
          <w:rFonts w:ascii="Overpass" w:hAnsi="Overpass" w:cs="Overpass"/>
          <w:kern w:val="0"/>
          <w:sz w:val="22"/>
          <w:szCs w:val="22"/>
          <w14:ligatures w14:val="none"/>
        </w:rPr>
        <w:t>through a secure transfer portal provided by the agencies.</w:t>
      </w:r>
    </w:p>
    <w:p w:rsidRPr="00421586" w:rsidR="00882EC8" w:rsidP="00882EC8" w:rsidRDefault="00882EC8" w14:paraId="020E16A3" w14:textId="0A2B932E">
      <w:pPr>
        <w:pStyle w:val="ListParagraph"/>
        <w:numPr>
          <w:ilvl w:val="0"/>
          <w:numId w:val="11"/>
        </w:numPr>
        <w:spacing w:before="100" w:beforeAutospacing="1" w:after="100" w:afterAutospacing="1" w:line="276" w:lineRule="auto"/>
        <w:rPr>
          <w:rFonts w:ascii="Overpass" w:hAnsi="Overpass" w:cs="Overpass"/>
          <w:kern w:val="0"/>
          <w:sz w:val="22"/>
          <w:szCs w:val="22"/>
          <w14:ligatures w14:val="none"/>
        </w:rPr>
      </w:pPr>
      <w:r w:rsidRPr="00421586">
        <w:rPr>
          <w:rFonts w:ascii="Overpass" w:hAnsi="Overpass" w:cs="Overpass"/>
          <w:kern w:val="0"/>
          <w:sz w:val="22"/>
          <w:szCs w:val="22"/>
          <w14:ligatures w14:val="none"/>
        </w:rPr>
        <w:t>Submission depends on the approved ERC data being matched to:</w:t>
      </w:r>
    </w:p>
    <w:tbl>
      <w:tblPr>
        <w:tblStyle w:val="TableGrid"/>
        <w:tblW w:w="0" w:type="auto"/>
        <w:tblLook w:val="04A0" w:firstRow="1" w:lastRow="0" w:firstColumn="1" w:lastColumn="0" w:noHBand="0" w:noVBand="1"/>
      </w:tblPr>
      <w:tblGrid>
        <w:gridCol w:w="1345"/>
        <w:gridCol w:w="1620"/>
        <w:gridCol w:w="6385"/>
      </w:tblGrid>
      <w:tr w:rsidRPr="00421586" w:rsidR="006C79A3" w:rsidTr="00D744E0" w14:paraId="216D0BE6" w14:textId="77777777">
        <w:tc>
          <w:tcPr>
            <w:tcW w:w="1345" w:type="dxa"/>
          </w:tcPr>
          <w:p w:rsidRPr="00421586" w:rsidR="00882EC8" w:rsidP="00FB18DC" w:rsidRDefault="00882EC8" w14:paraId="71871B3E" w14:textId="77777777">
            <w:pPr>
              <w:spacing w:before="100" w:beforeAutospacing="1" w:after="100" w:afterAutospacing="1" w:line="276" w:lineRule="auto"/>
              <w:rPr>
                <w:rFonts w:ascii="Overpass" w:hAnsi="Overpass" w:cs="Overpass"/>
                <w:b/>
                <w:bCs/>
                <w:kern w:val="0"/>
                <w:sz w:val="22"/>
                <w:szCs w:val="22"/>
                <w14:ligatures w14:val="none"/>
              </w:rPr>
            </w:pPr>
            <w:r w:rsidRPr="00421586">
              <w:rPr>
                <w:rFonts w:hint="eastAsia" w:ascii="Overpass" w:hAnsi="Overpass" w:cs="Overpass"/>
                <w:b/>
                <w:bCs/>
                <w:kern w:val="0"/>
                <w:sz w:val="22"/>
                <w:szCs w:val="22"/>
                <w14:ligatures w14:val="none"/>
              </w:rPr>
              <w:t>TEA Data</w:t>
            </w:r>
          </w:p>
        </w:tc>
        <w:tc>
          <w:tcPr>
            <w:tcW w:w="1620" w:type="dxa"/>
          </w:tcPr>
          <w:p w:rsidRPr="00421586" w:rsidR="00882EC8" w:rsidP="00FB18DC" w:rsidRDefault="00882EC8" w14:paraId="672D03EC" w14:textId="77777777">
            <w:pPr>
              <w:spacing w:before="100" w:beforeAutospacing="1" w:after="100" w:afterAutospacing="1" w:line="276" w:lineRule="auto"/>
              <w:rPr>
                <w:rFonts w:ascii="Overpass" w:hAnsi="Overpass" w:cs="Overpass"/>
                <w:b/>
                <w:bCs/>
                <w:kern w:val="0"/>
                <w:sz w:val="22"/>
                <w:szCs w:val="22"/>
                <w14:ligatures w14:val="none"/>
              </w:rPr>
            </w:pPr>
            <w:r w:rsidRPr="00421586">
              <w:rPr>
                <w:rFonts w:hint="eastAsia" w:ascii="Overpass" w:hAnsi="Overpass" w:cs="Overpass"/>
                <w:b/>
                <w:bCs/>
                <w:kern w:val="0"/>
                <w:sz w:val="22"/>
                <w:szCs w:val="22"/>
                <w14:ligatures w14:val="none"/>
              </w:rPr>
              <w:t>THECB Data</w:t>
            </w:r>
          </w:p>
        </w:tc>
        <w:tc>
          <w:tcPr>
            <w:tcW w:w="6385" w:type="dxa"/>
          </w:tcPr>
          <w:p w:rsidRPr="00421586" w:rsidR="00882EC8" w:rsidP="00FB18DC" w:rsidRDefault="00882EC8" w14:paraId="44FC62F4" w14:textId="77777777">
            <w:pPr>
              <w:spacing w:before="100" w:beforeAutospacing="1" w:after="100" w:afterAutospacing="1" w:line="276" w:lineRule="auto"/>
              <w:rPr>
                <w:rFonts w:ascii="Overpass" w:hAnsi="Overpass" w:cs="Overpass"/>
                <w:b/>
                <w:bCs/>
                <w:kern w:val="0"/>
                <w:sz w:val="22"/>
                <w:szCs w:val="22"/>
                <w14:ligatures w14:val="none"/>
              </w:rPr>
            </w:pPr>
            <w:r w:rsidRPr="00421586">
              <w:rPr>
                <w:rFonts w:hint="eastAsia" w:ascii="Overpass" w:hAnsi="Overpass" w:cs="Overpass"/>
                <w:b/>
                <w:bCs/>
                <w:kern w:val="0"/>
                <w:sz w:val="22"/>
                <w:szCs w:val="22"/>
                <w14:ligatures w14:val="none"/>
              </w:rPr>
              <w:t>Process</w:t>
            </w:r>
          </w:p>
        </w:tc>
      </w:tr>
      <w:tr w:rsidRPr="00421586" w:rsidR="006C79A3" w:rsidTr="00D744E0" w14:paraId="2C35BDB9" w14:textId="77777777">
        <w:tc>
          <w:tcPr>
            <w:tcW w:w="1345" w:type="dxa"/>
          </w:tcPr>
          <w:p w:rsidRPr="00421586" w:rsidR="00882EC8" w:rsidP="00FB18DC" w:rsidRDefault="00882EC8" w14:paraId="6F6E478D" w14:textId="77777777">
            <w:pPr>
              <w:pStyle w:val="ListParagraph"/>
              <w:numPr>
                <w:ilvl w:val="0"/>
                <w:numId w:val="21"/>
              </w:numPr>
              <w:spacing w:before="100" w:beforeAutospacing="1" w:after="100" w:afterAutospacing="1" w:line="276" w:lineRule="auto"/>
              <w:rPr>
                <w:rFonts w:ascii="Overpass" w:hAnsi="Overpass" w:cs="Overpass"/>
                <w:kern w:val="0"/>
                <w:sz w:val="22"/>
                <w:szCs w:val="22"/>
                <w14:ligatures w14:val="none"/>
              </w:rPr>
            </w:pPr>
          </w:p>
        </w:tc>
        <w:tc>
          <w:tcPr>
            <w:tcW w:w="1620" w:type="dxa"/>
          </w:tcPr>
          <w:p w:rsidRPr="00421586" w:rsidR="00882EC8" w:rsidP="00FB18DC" w:rsidRDefault="00882EC8" w14:paraId="74BBD39F" w14:textId="77777777">
            <w:pPr>
              <w:pStyle w:val="ListParagraph"/>
              <w:numPr>
                <w:ilvl w:val="0"/>
                <w:numId w:val="21"/>
              </w:numPr>
              <w:spacing w:before="100" w:beforeAutospacing="1" w:after="100" w:afterAutospacing="1" w:line="276" w:lineRule="auto"/>
              <w:rPr>
                <w:rFonts w:ascii="Overpass" w:hAnsi="Overpass" w:cs="Overpass"/>
                <w:kern w:val="0"/>
                <w:sz w:val="22"/>
                <w:szCs w:val="22"/>
                <w14:ligatures w14:val="none"/>
              </w:rPr>
            </w:pPr>
          </w:p>
        </w:tc>
        <w:tc>
          <w:tcPr>
            <w:tcW w:w="6385" w:type="dxa"/>
          </w:tcPr>
          <w:p w:rsidRPr="00421586" w:rsidR="00882EC8" w:rsidP="00FB18DC" w:rsidRDefault="00D744E0" w14:paraId="64B26E13" w14:textId="1114FE67">
            <w:pPr>
              <w:spacing w:before="100" w:beforeAutospacing="1" w:after="100" w:afterAutospacing="1" w:line="276" w:lineRule="auto"/>
              <w:rPr>
                <w:rFonts w:ascii="Overpass" w:hAnsi="Overpass" w:cs="Overpass"/>
                <w:kern w:val="0"/>
                <w:sz w:val="22"/>
                <w:szCs w:val="22"/>
                <w14:ligatures w14:val="none"/>
              </w:rPr>
            </w:pPr>
            <w:r w:rsidRPr="00421586">
              <w:rPr>
                <w:rFonts w:ascii="Overpass" w:hAnsi="Overpass" w:cs="Overpass"/>
                <w:kern w:val="0"/>
                <w:sz w:val="22"/>
                <w:szCs w:val="22"/>
                <w14:ligatures w14:val="none"/>
              </w:rPr>
              <w:t xml:space="preserve">Submit supplemental data to </w:t>
            </w:r>
            <w:r w:rsidRPr="00421586">
              <w:rPr>
                <w:rFonts w:ascii="Overpass" w:hAnsi="Overpass" w:cs="Overpass"/>
                <w:b/>
                <w:bCs/>
                <w:kern w:val="0"/>
                <w:sz w:val="22"/>
                <w:szCs w:val="22"/>
                <w14:ligatures w14:val="none"/>
              </w:rPr>
              <w:t>TEA</w:t>
            </w:r>
            <w:r w:rsidRPr="00421586">
              <w:rPr>
                <w:rFonts w:ascii="Overpass" w:hAnsi="Overpass" w:cs="Overpass"/>
                <w:kern w:val="0"/>
                <w:sz w:val="22"/>
                <w:szCs w:val="22"/>
                <w14:ligatures w14:val="none"/>
              </w:rPr>
              <w:t xml:space="preserve">. Once the data file is in queue, </w:t>
            </w:r>
            <w:r w:rsidRPr="00421586">
              <w:rPr>
                <w:rFonts w:ascii="Overpass" w:hAnsi="Overpass" w:cs="Overpass"/>
                <w:b/>
                <w:bCs/>
                <w:kern w:val="0"/>
                <w:sz w:val="22"/>
                <w:szCs w:val="22"/>
                <w14:ligatures w14:val="none"/>
              </w:rPr>
              <w:t>TEA</w:t>
            </w:r>
            <w:r w:rsidRPr="00421586">
              <w:rPr>
                <w:rFonts w:ascii="Overpass" w:hAnsi="Overpass" w:cs="Overpass"/>
                <w:kern w:val="0"/>
                <w:sz w:val="22"/>
                <w:szCs w:val="22"/>
                <w14:ligatures w14:val="none"/>
              </w:rPr>
              <w:t xml:space="preserve"> will provide instructions to the researcher/data owner for data transfer.</w:t>
            </w:r>
          </w:p>
        </w:tc>
      </w:tr>
      <w:tr w:rsidRPr="00421586" w:rsidR="006C79A3" w:rsidTr="00D744E0" w14:paraId="55B31322" w14:textId="77777777">
        <w:tc>
          <w:tcPr>
            <w:tcW w:w="1345" w:type="dxa"/>
          </w:tcPr>
          <w:p w:rsidRPr="00421586" w:rsidR="00882EC8" w:rsidP="00FB18DC" w:rsidRDefault="00882EC8" w14:paraId="24BC2E7C" w14:textId="77777777">
            <w:pPr>
              <w:pStyle w:val="ListParagraph"/>
              <w:numPr>
                <w:ilvl w:val="0"/>
                <w:numId w:val="21"/>
              </w:numPr>
              <w:spacing w:before="100" w:beforeAutospacing="1" w:after="100" w:afterAutospacing="1" w:line="276" w:lineRule="auto"/>
              <w:rPr>
                <w:rFonts w:ascii="Overpass" w:hAnsi="Overpass" w:cs="Overpass"/>
                <w:kern w:val="0"/>
                <w:sz w:val="22"/>
                <w:szCs w:val="22"/>
                <w14:ligatures w14:val="none"/>
              </w:rPr>
            </w:pPr>
          </w:p>
        </w:tc>
        <w:tc>
          <w:tcPr>
            <w:tcW w:w="1620" w:type="dxa"/>
          </w:tcPr>
          <w:p w:rsidRPr="00421586" w:rsidR="00882EC8" w:rsidP="00FB18DC" w:rsidRDefault="00882EC8" w14:paraId="62502170" w14:textId="77777777">
            <w:pPr>
              <w:spacing w:before="100" w:beforeAutospacing="1" w:after="100" w:afterAutospacing="1" w:line="276" w:lineRule="auto"/>
              <w:rPr>
                <w:rFonts w:ascii="Overpass" w:hAnsi="Overpass" w:cs="Overpass"/>
                <w:kern w:val="0"/>
                <w:sz w:val="22"/>
                <w:szCs w:val="22"/>
                <w14:ligatures w14:val="none"/>
              </w:rPr>
            </w:pPr>
          </w:p>
        </w:tc>
        <w:tc>
          <w:tcPr>
            <w:tcW w:w="6385" w:type="dxa"/>
          </w:tcPr>
          <w:p w:rsidRPr="00421586" w:rsidR="00882EC8" w:rsidP="00FB18DC" w:rsidRDefault="00D744E0" w14:paraId="371FB016" w14:textId="5BBAA592">
            <w:pPr>
              <w:spacing w:before="100" w:beforeAutospacing="1" w:after="100" w:afterAutospacing="1" w:line="276" w:lineRule="auto"/>
              <w:rPr>
                <w:rFonts w:ascii="Overpass" w:hAnsi="Overpass" w:cs="Overpass"/>
                <w:kern w:val="0"/>
                <w:sz w:val="22"/>
                <w:szCs w:val="22"/>
                <w14:ligatures w14:val="none"/>
              </w:rPr>
            </w:pPr>
            <w:r w:rsidRPr="00421586">
              <w:rPr>
                <w:rFonts w:ascii="Overpass" w:hAnsi="Overpass" w:cs="Overpass"/>
                <w:kern w:val="0"/>
                <w:sz w:val="22"/>
                <w:szCs w:val="22"/>
                <w14:ligatures w14:val="none"/>
              </w:rPr>
              <w:t xml:space="preserve">Submit supplemental data to </w:t>
            </w:r>
            <w:r w:rsidRPr="00421586">
              <w:rPr>
                <w:rFonts w:ascii="Overpass" w:hAnsi="Overpass" w:cs="Overpass"/>
                <w:b/>
                <w:bCs/>
                <w:kern w:val="0"/>
                <w:sz w:val="22"/>
                <w:szCs w:val="22"/>
                <w14:ligatures w14:val="none"/>
              </w:rPr>
              <w:t>TEA</w:t>
            </w:r>
            <w:r w:rsidRPr="00421586">
              <w:rPr>
                <w:rFonts w:ascii="Overpass" w:hAnsi="Overpass" w:cs="Overpass"/>
                <w:kern w:val="0"/>
                <w:sz w:val="22"/>
                <w:szCs w:val="22"/>
                <w14:ligatures w14:val="none"/>
              </w:rPr>
              <w:t xml:space="preserve">. Once the data file is in queue, </w:t>
            </w:r>
            <w:r w:rsidRPr="00421586">
              <w:rPr>
                <w:rFonts w:ascii="Overpass" w:hAnsi="Overpass" w:cs="Overpass"/>
                <w:b/>
                <w:bCs/>
                <w:kern w:val="0"/>
                <w:sz w:val="22"/>
                <w:szCs w:val="22"/>
                <w14:ligatures w14:val="none"/>
              </w:rPr>
              <w:t>TEA</w:t>
            </w:r>
            <w:r w:rsidRPr="00421586">
              <w:rPr>
                <w:rFonts w:ascii="Overpass" w:hAnsi="Overpass" w:cs="Overpass"/>
                <w:kern w:val="0"/>
                <w:sz w:val="22"/>
                <w:szCs w:val="22"/>
                <w14:ligatures w14:val="none"/>
              </w:rPr>
              <w:t xml:space="preserve"> will provide instructions to the researcher/data owner for data transfer.</w:t>
            </w:r>
          </w:p>
        </w:tc>
      </w:tr>
      <w:tr w:rsidRPr="00421586" w:rsidR="006C79A3" w:rsidTr="00D744E0" w14:paraId="53D38B4F" w14:textId="77777777">
        <w:tc>
          <w:tcPr>
            <w:tcW w:w="1345" w:type="dxa"/>
          </w:tcPr>
          <w:p w:rsidRPr="00421586" w:rsidR="00882EC8" w:rsidP="00FB18DC" w:rsidRDefault="00882EC8" w14:paraId="51F1E2B5" w14:textId="77777777">
            <w:pPr>
              <w:spacing w:before="100" w:beforeAutospacing="1" w:after="100" w:afterAutospacing="1" w:line="276" w:lineRule="auto"/>
              <w:rPr>
                <w:rFonts w:ascii="Overpass" w:hAnsi="Overpass" w:cs="Overpass"/>
                <w:kern w:val="0"/>
                <w:sz w:val="22"/>
                <w:szCs w:val="22"/>
                <w14:ligatures w14:val="none"/>
              </w:rPr>
            </w:pPr>
          </w:p>
        </w:tc>
        <w:tc>
          <w:tcPr>
            <w:tcW w:w="1620" w:type="dxa"/>
          </w:tcPr>
          <w:p w:rsidRPr="00421586" w:rsidR="00882EC8" w:rsidP="00FB18DC" w:rsidRDefault="00882EC8" w14:paraId="47930E0C" w14:textId="77777777">
            <w:pPr>
              <w:pStyle w:val="ListParagraph"/>
              <w:numPr>
                <w:ilvl w:val="0"/>
                <w:numId w:val="21"/>
              </w:numPr>
              <w:spacing w:before="100" w:beforeAutospacing="1" w:after="100" w:afterAutospacing="1" w:line="276" w:lineRule="auto"/>
              <w:rPr>
                <w:rFonts w:ascii="Overpass" w:hAnsi="Overpass" w:cs="Overpass"/>
                <w:kern w:val="0"/>
                <w:sz w:val="22"/>
                <w:szCs w:val="22"/>
                <w14:ligatures w14:val="none"/>
              </w:rPr>
            </w:pPr>
          </w:p>
        </w:tc>
        <w:tc>
          <w:tcPr>
            <w:tcW w:w="6385" w:type="dxa"/>
          </w:tcPr>
          <w:p w:rsidRPr="00421586" w:rsidR="00882EC8" w:rsidP="00FB18DC" w:rsidRDefault="00D744E0" w14:paraId="6F8EC975" w14:textId="7A5C9B29">
            <w:pPr>
              <w:spacing w:before="100" w:beforeAutospacing="1" w:after="100" w:afterAutospacing="1" w:line="276" w:lineRule="auto"/>
              <w:rPr>
                <w:rFonts w:ascii="Overpass" w:hAnsi="Overpass" w:cs="Overpass"/>
                <w:kern w:val="0"/>
                <w:sz w:val="22"/>
                <w:szCs w:val="22"/>
                <w14:ligatures w14:val="none"/>
              </w:rPr>
            </w:pPr>
            <w:r w:rsidRPr="00421586">
              <w:rPr>
                <w:rFonts w:ascii="Overpass" w:hAnsi="Overpass" w:cs="Overpass"/>
                <w:kern w:val="0"/>
                <w:sz w:val="22"/>
                <w:szCs w:val="22"/>
                <w14:ligatures w14:val="none"/>
              </w:rPr>
              <w:t xml:space="preserve">Submit supplemental data to </w:t>
            </w:r>
            <w:r w:rsidRPr="00421586">
              <w:rPr>
                <w:rFonts w:ascii="Overpass" w:hAnsi="Overpass" w:cs="Overpass"/>
                <w:b/>
                <w:bCs/>
                <w:kern w:val="0"/>
                <w:sz w:val="22"/>
                <w:szCs w:val="22"/>
                <w14:ligatures w14:val="none"/>
              </w:rPr>
              <w:t>THECB</w:t>
            </w:r>
            <w:r w:rsidRPr="00421586">
              <w:rPr>
                <w:rFonts w:ascii="Overpass" w:hAnsi="Overpass" w:cs="Overpass"/>
                <w:kern w:val="0"/>
                <w:sz w:val="22"/>
                <w:szCs w:val="22"/>
                <w14:ligatures w14:val="none"/>
              </w:rPr>
              <w:t xml:space="preserve">. Once the data file is in queue, </w:t>
            </w:r>
            <w:r w:rsidRPr="00421586">
              <w:rPr>
                <w:rFonts w:ascii="Overpass" w:hAnsi="Overpass" w:cs="Overpass"/>
                <w:b/>
                <w:bCs/>
                <w:kern w:val="0"/>
                <w:sz w:val="22"/>
                <w:szCs w:val="22"/>
                <w14:ligatures w14:val="none"/>
              </w:rPr>
              <w:t>THECB</w:t>
            </w:r>
            <w:r w:rsidRPr="00421586">
              <w:rPr>
                <w:rFonts w:ascii="Overpass" w:hAnsi="Overpass" w:cs="Overpass"/>
                <w:kern w:val="0"/>
                <w:sz w:val="22"/>
                <w:szCs w:val="22"/>
                <w14:ligatures w14:val="none"/>
              </w:rPr>
              <w:t xml:space="preserve"> will provide instructions to the researcher/data owner for data transfer.</w:t>
            </w:r>
          </w:p>
        </w:tc>
      </w:tr>
    </w:tbl>
    <w:p w:rsidRPr="00421586" w:rsidR="00882EC8" w:rsidP="00882EC8" w:rsidRDefault="00882EC8" w14:paraId="2FBDEFFB" w14:textId="77777777">
      <w:pPr>
        <w:rPr>
          <w:rFonts w:ascii="Overpass" w:hAnsi="Overpass" w:cs="Overpass"/>
          <w:kern w:val="0"/>
          <w:sz w:val="22"/>
          <w:szCs w:val="22"/>
          <w14:ligatures w14:val="none"/>
        </w:rPr>
      </w:pPr>
    </w:p>
    <w:p w:rsidRPr="00421586" w:rsidR="007F4115" w:rsidP="007F4115" w:rsidRDefault="003144C6" w14:paraId="21C1C038" w14:textId="417DEA3A">
      <w:pPr>
        <w:pStyle w:val="CBHead2"/>
        <w:rPr>
          <w:rFonts w:eastAsiaTheme="minorEastAsia"/>
          <w:lang w:eastAsia="ko-KR"/>
        </w:rPr>
      </w:pPr>
      <w:r w:rsidRPr="00421586">
        <w:rPr>
          <w:rFonts w:hint="eastAsia" w:eastAsiaTheme="minorEastAsia"/>
          <w:lang w:eastAsia="ko-KR"/>
        </w:rPr>
        <w:t>Data Matching</w:t>
      </w:r>
      <w:r w:rsidRPr="00421586" w:rsidR="007F4115">
        <w:t xml:space="preserve"> </w:t>
      </w:r>
      <w:r w:rsidRPr="00421586" w:rsidR="00196ECB">
        <w:rPr>
          <w:rFonts w:hint="eastAsia" w:eastAsiaTheme="minorEastAsia"/>
          <w:lang w:eastAsia="ko-KR"/>
        </w:rPr>
        <w:t>and Processing</w:t>
      </w:r>
    </w:p>
    <w:p w:rsidRPr="00421586" w:rsidR="00BA5AEE" w:rsidP="00BA5AEE" w:rsidRDefault="008E3246" w14:paraId="4387B707" w14:textId="14557201">
      <w:pPr>
        <w:pStyle w:val="Heading2"/>
        <w:rPr>
          <w:rFonts w:eastAsiaTheme="minorEastAsia"/>
          <w:b/>
          <w:bCs/>
          <w:color w:val="auto"/>
          <w:sz w:val="24"/>
          <w:szCs w:val="24"/>
        </w:rPr>
      </w:pPr>
      <w:r w:rsidRPr="00421586">
        <w:rPr>
          <w:rFonts w:hint="eastAsia" w:eastAsiaTheme="minorEastAsia"/>
          <w:b/>
          <w:bCs/>
          <w:color w:val="auto"/>
          <w:sz w:val="24"/>
          <w:szCs w:val="24"/>
        </w:rPr>
        <w:t>Matching Process</w:t>
      </w:r>
      <w:r w:rsidRPr="00421586" w:rsidR="00BA5AEE">
        <w:rPr>
          <w:rFonts w:hint="eastAsia" w:eastAsiaTheme="minorEastAsia"/>
          <w:b/>
          <w:bCs/>
          <w:color w:val="auto"/>
          <w:sz w:val="24"/>
          <w:szCs w:val="24"/>
        </w:rPr>
        <w:t xml:space="preserve"> </w:t>
      </w:r>
    </w:p>
    <w:p w:rsidRPr="00421586" w:rsidR="005D7961" w:rsidP="005D7961" w:rsidRDefault="005D7961" w14:paraId="730533FF" w14:textId="77777777">
      <w:pPr>
        <w:pStyle w:val="ListParagraph"/>
        <w:numPr>
          <w:ilvl w:val="0"/>
          <w:numId w:val="11"/>
        </w:numPr>
        <w:spacing w:before="100" w:beforeAutospacing="1" w:after="100" w:afterAutospacing="1" w:line="276" w:lineRule="auto"/>
        <w:rPr>
          <w:rFonts w:ascii="Overpass" w:hAnsi="Overpass" w:cs="Overpass"/>
          <w:kern w:val="0"/>
          <w:sz w:val="22"/>
          <w:szCs w:val="22"/>
          <w14:ligatures w14:val="none"/>
        </w:rPr>
      </w:pPr>
      <w:r w:rsidRPr="00421586">
        <w:rPr>
          <w:rFonts w:ascii="Overpass" w:hAnsi="Overpass" w:cs="Overpass"/>
          <w:kern w:val="0"/>
          <w:sz w:val="22"/>
          <w:szCs w:val="22"/>
          <w14:ligatures w14:val="none"/>
        </w:rPr>
        <w:t>TEA matches the individual-level supplemental data to K-12 database, using SSNs or a combination of names and birthdates. Then TEA assigns ID1s and forwards the data to THECB.</w:t>
      </w:r>
    </w:p>
    <w:p w:rsidRPr="00421586" w:rsidR="005D7961" w:rsidP="005D7961" w:rsidRDefault="005D7961" w14:paraId="449E2E6A" w14:textId="77777777">
      <w:pPr>
        <w:pStyle w:val="ListParagraph"/>
        <w:numPr>
          <w:ilvl w:val="0"/>
          <w:numId w:val="11"/>
        </w:numPr>
        <w:spacing w:before="100" w:beforeAutospacing="1" w:after="100" w:afterAutospacing="1" w:line="276" w:lineRule="auto"/>
        <w:rPr>
          <w:b/>
          <w:bCs/>
        </w:rPr>
      </w:pPr>
      <w:r w:rsidRPr="00421586">
        <w:rPr>
          <w:rFonts w:ascii="Overpass" w:hAnsi="Overpass" w:cs="Overpass"/>
          <w:kern w:val="0"/>
          <w:sz w:val="22"/>
          <w:szCs w:val="22"/>
          <w14:ligatures w14:val="none"/>
        </w:rPr>
        <w:t>THECB matches data, using SSNs or a combination of names and birthdates, to the higher education database, assigns ID2s, and removes all PIIs before transferring the processed data to the ERC for researcher access.</w:t>
      </w:r>
    </w:p>
    <w:p w:rsidRPr="00421586" w:rsidR="00053BD5" w:rsidP="00053BD5" w:rsidRDefault="00053BD5" w14:paraId="1C04F6A8" w14:textId="77777777">
      <w:pPr>
        <w:pStyle w:val="Heading2"/>
        <w:rPr>
          <w:rFonts w:eastAsiaTheme="minorEastAsia"/>
          <w:b/>
          <w:bCs/>
          <w:color w:val="auto"/>
          <w:sz w:val="24"/>
          <w:szCs w:val="24"/>
        </w:rPr>
      </w:pPr>
      <w:r w:rsidRPr="00421586">
        <w:rPr>
          <w:rFonts w:hint="eastAsia" w:eastAsiaTheme="minorEastAsia"/>
          <w:b/>
          <w:bCs/>
          <w:color w:val="auto"/>
          <w:sz w:val="24"/>
          <w:szCs w:val="24"/>
        </w:rPr>
        <w:t>Processing Time</w:t>
      </w:r>
    </w:p>
    <w:p w:rsidRPr="00421586" w:rsidR="00053BD5" w:rsidP="00053BD5" w:rsidRDefault="00053BD5" w14:paraId="05774D1F" w14:textId="77777777">
      <w:pPr>
        <w:pStyle w:val="ListParagraph"/>
        <w:numPr>
          <w:ilvl w:val="0"/>
          <w:numId w:val="11"/>
        </w:numPr>
        <w:spacing w:before="100" w:beforeAutospacing="1" w:after="100" w:afterAutospacing="1" w:line="276" w:lineRule="auto"/>
        <w:rPr>
          <w:rFonts w:ascii="Overpass" w:hAnsi="Overpass" w:cs="Overpass"/>
          <w:kern w:val="0"/>
          <w:sz w:val="22"/>
          <w:szCs w:val="22"/>
          <w14:ligatures w14:val="none"/>
        </w:rPr>
      </w:pPr>
      <w:r w:rsidRPr="00421586">
        <w:rPr>
          <w:rFonts w:ascii="Overpass" w:hAnsi="Overpass" w:cs="Overpass"/>
          <w:kern w:val="0"/>
          <w:sz w:val="22"/>
          <w:szCs w:val="22"/>
          <w14:ligatures w14:val="none"/>
        </w:rPr>
        <w:t xml:space="preserve">TEA/THECB processes data based on the date of receipt. Processing time will vary depending on data quality, size, and scope. The following are </w:t>
      </w:r>
      <w:proofErr w:type="gramStart"/>
      <w:r w:rsidRPr="00421586">
        <w:rPr>
          <w:rFonts w:ascii="Overpass" w:hAnsi="Overpass" w:cs="Overpass"/>
          <w:kern w:val="0"/>
          <w:sz w:val="22"/>
          <w:szCs w:val="22"/>
          <w14:ligatures w14:val="none"/>
        </w:rPr>
        <w:t>estimated times</w:t>
      </w:r>
      <w:proofErr w:type="gramEnd"/>
      <w:r w:rsidRPr="00421586">
        <w:rPr>
          <w:rFonts w:ascii="Overpass" w:hAnsi="Overpass" w:cs="Overpass"/>
          <w:kern w:val="0"/>
          <w:sz w:val="22"/>
          <w:szCs w:val="22"/>
          <w14:ligatures w14:val="none"/>
        </w:rPr>
        <w:t xml:space="preserve"> only:</w:t>
      </w:r>
    </w:p>
    <w:p w:rsidRPr="00421586" w:rsidR="00053BD5" w:rsidP="00053BD5" w:rsidRDefault="00053BD5" w14:paraId="4CD659AE" w14:textId="77777777">
      <w:pPr>
        <w:pStyle w:val="ListParagraph"/>
        <w:numPr>
          <w:ilvl w:val="1"/>
          <w:numId w:val="11"/>
        </w:numPr>
        <w:spacing w:before="100" w:beforeAutospacing="1" w:after="100" w:afterAutospacing="1" w:line="276" w:lineRule="auto"/>
        <w:rPr>
          <w:rFonts w:ascii="Overpass" w:hAnsi="Overpass" w:cs="Overpass"/>
          <w:kern w:val="0"/>
          <w:sz w:val="22"/>
          <w:szCs w:val="22"/>
          <w14:ligatures w14:val="none"/>
        </w:rPr>
      </w:pPr>
      <w:r w:rsidRPr="00421586">
        <w:rPr>
          <w:rFonts w:ascii="Overpass" w:hAnsi="Overpass" w:cs="Overpass"/>
          <w:kern w:val="0"/>
          <w:sz w:val="22"/>
          <w:szCs w:val="22"/>
          <w14:ligatures w14:val="none"/>
        </w:rPr>
        <w:t>TEA (ID1 matching): Expect 3-6 months</w:t>
      </w:r>
    </w:p>
    <w:p w:rsidRPr="00421586" w:rsidR="00053BD5" w:rsidP="00053BD5" w:rsidRDefault="00053BD5" w14:paraId="563B439F" w14:textId="77777777">
      <w:pPr>
        <w:pStyle w:val="ListParagraph"/>
        <w:numPr>
          <w:ilvl w:val="1"/>
          <w:numId w:val="11"/>
        </w:numPr>
        <w:spacing w:before="100" w:beforeAutospacing="1" w:after="100" w:afterAutospacing="1" w:line="276" w:lineRule="auto"/>
        <w:rPr>
          <w:rFonts w:ascii="Overpass" w:hAnsi="Overpass" w:cs="Overpass"/>
          <w:kern w:val="0"/>
          <w:sz w:val="22"/>
          <w:szCs w:val="22"/>
          <w14:ligatures w14:val="none"/>
        </w:rPr>
      </w:pPr>
      <w:r w:rsidRPr="00421586">
        <w:rPr>
          <w:rFonts w:ascii="Overpass" w:hAnsi="Overpass" w:cs="Overpass"/>
          <w:kern w:val="0"/>
          <w:sz w:val="22"/>
          <w:szCs w:val="22"/>
          <w14:ligatures w14:val="none"/>
        </w:rPr>
        <w:t>THECB (ID2 matching): Expect additional 2-3 months</w:t>
      </w:r>
    </w:p>
    <w:p w:rsidRPr="00421586" w:rsidR="00053BD5" w:rsidP="00053BD5" w:rsidRDefault="00053BD5" w14:paraId="697255CD" w14:textId="77777777">
      <w:pPr>
        <w:spacing w:before="100" w:beforeAutospacing="1" w:after="100" w:afterAutospacing="1" w:line="276" w:lineRule="auto"/>
        <w:rPr>
          <w:b/>
          <w:bCs/>
        </w:rPr>
      </w:pPr>
    </w:p>
    <w:p w:rsidRPr="00421586" w:rsidR="005D7961" w:rsidP="005D7961" w:rsidRDefault="005D7961" w14:paraId="63DB5A5F" w14:textId="77777777">
      <w:pPr>
        <w:pStyle w:val="Heading2"/>
        <w:rPr>
          <w:rFonts w:eastAsiaTheme="minorEastAsia"/>
          <w:b/>
          <w:bCs/>
          <w:color w:val="auto"/>
          <w:sz w:val="24"/>
          <w:szCs w:val="24"/>
        </w:rPr>
      </w:pPr>
      <w:r w:rsidRPr="00421586">
        <w:rPr>
          <w:rFonts w:hint="eastAsia" w:eastAsiaTheme="minorEastAsia"/>
          <w:b/>
          <w:bCs/>
          <w:color w:val="auto"/>
          <w:sz w:val="24"/>
          <w:szCs w:val="24"/>
        </w:rPr>
        <w:lastRenderedPageBreak/>
        <w:t>Important Notes</w:t>
      </w:r>
    </w:p>
    <w:p w:rsidRPr="00421586" w:rsidR="0059233E" w:rsidP="66525A52" w:rsidRDefault="18D001E6" w14:paraId="7E17347E" w14:textId="3E0B620A">
      <w:pPr>
        <w:pStyle w:val="ListParagraph"/>
        <w:numPr>
          <w:ilvl w:val="0"/>
          <w:numId w:val="11"/>
        </w:numPr>
        <w:spacing w:before="100" w:beforeAutospacing="1" w:after="100" w:afterAutospacing="1" w:line="276" w:lineRule="auto"/>
        <w:rPr>
          <w:rFonts w:ascii="Overpass" w:hAnsi="Overpass" w:cs="Overpass"/>
          <w:kern w:val="0"/>
          <w:sz w:val="22"/>
          <w:szCs w:val="22"/>
          <w14:ligatures w14:val="none"/>
        </w:rPr>
      </w:pPr>
      <w:r w:rsidRPr="00421586">
        <w:rPr>
          <w:rFonts w:ascii="Overpass" w:hAnsi="Overpass" w:cs="Overpass"/>
          <w:kern w:val="0"/>
          <w:sz w:val="22"/>
          <w:szCs w:val="22"/>
          <w14:ligatures w14:val="none"/>
        </w:rPr>
        <w:t xml:space="preserve">Fuzzy </w:t>
      </w:r>
      <w:r w:rsidRPr="00421586" w:rsidR="6C12D41F">
        <w:rPr>
          <w:rFonts w:ascii="Overpass" w:hAnsi="Overpass" w:cs="Overpass"/>
          <w:sz w:val="22"/>
          <w:szCs w:val="22"/>
        </w:rPr>
        <w:t>matching will not be conducted. Matches will not account for variations in names, such as alternate spellings or abbreviations. Only exact matches based on SSNs or precise combinations of names and birthdates will be performed.</w:t>
      </w:r>
      <w:r w:rsidRPr="00421586" w:rsidR="21B97AE2">
        <w:rPr>
          <w:rFonts w:ascii="Overpass" w:hAnsi="Overpass" w:cs="Overpass"/>
          <w:kern w:val="0"/>
          <w:sz w:val="22"/>
          <w:szCs w:val="22"/>
          <w14:ligatures w14:val="none"/>
        </w:rPr>
        <w:t xml:space="preserve"> </w:t>
      </w:r>
    </w:p>
    <w:p w:rsidRPr="00421586" w:rsidR="7D812F37" w:rsidP="0059233E" w:rsidRDefault="0059233E" w14:paraId="09AA2AEA" w14:textId="44A3EDB6">
      <w:pPr>
        <w:pStyle w:val="ListParagraph"/>
        <w:numPr>
          <w:ilvl w:val="0"/>
          <w:numId w:val="11"/>
        </w:numPr>
        <w:spacing w:before="100" w:beforeAutospacing="1" w:after="100" w:afterAutospacing="1" w:line="276" w:lineRule="auto"/>
        <w:rPr>
          <w:rFonts w:ascii="Overpass" w:hAnsi="Overpass" w:cs="Overpass"/>
          <w:b/>
          <w:bCs/>
          <w:sz w:val="22"/>
          <w:szCs w:val="22"/>
        </w:rPr>
      </w:pPr>
      <w:r w:rsidRPr="00421586">
        <w:rPr>
          <w:rFonts w:ascii="Overpass" w:hAnsi="Overpass" w:cs="Overpass"/>
          <w:kern w:val="0"/>
          <w:sz w:val="22"/>
          <w:szCs w:val="22"/>
          <w14:ligatures w14:val="none"/>
        </w:rPr>
        <w:t>TEA/THECB will not clean or modify data to increase the matching rate, nor will they work with researcher-provided code.</w:t>
      </w:r>
    </w:p>
    <w:p w:rsidRPr="00421586" w:rsidR="000C30D7" w:rsidP="0059233E" w:rsidRDefault="000C30D7" w14:paraId="1E29D1E1" w14:textId="5BEB187B">
      <w:pPr>
        <w:pStyle w:val="ListParagraph"/>
        <w:numPr>
          <w:ilvl w:val="0"/>
          <w:numId w:val="11"/>
        </w:numPr>
        <w:spacing w:before="100" w:beforeAutospacing="1" w:after="100" w:afterAutospacing="1" w:line="276" w:lineRule="auto"/>
        <w:rPr>
          <w:rFonts w:ascii="Overpass" w:hAnsi="Overpass" w:cs="Overpass"/>
          <w:sz w:val="22"/>
          <w:szCs w:val="22"/>
        </w:rPr>
      </w:pPr>
      <w:r w:rsidRPr="00421586">
        <w:rPr>
          <w:rFonts w:ascii="Overpass" w:hAnsi="Overpass" w:cs="Overpass"/>
          <w:sz w:val="22"/>
          <w:szCs w:val="22"/>
        </w:rPr>
        <w:t xml:space="preserve">Any data obtained through the Public Information Request process </w:t>
      </w:r>
      <w:r w:rsidRPr="00421586">
        <w:rPr>
          <w:rFonts w:ascii="Overpass" w:hAnsi="Overpass" w:cs="Overpass"/>
          <w:b/>
          <w:bCs/>
          <w:sz w:val="22"/>
          <w:szCs w:val="22"/>
        </w:rPr>
        <w:t>cannot</w:t>
      </w:r>
      <w:r w:rsidRPr="00421586">
        <w:rPr>
          <w:rFonts w:ascii="Overpass" w:hAnsi="Overpass" w:cs="Overpass"/>
          <w:sz w:val="22"/>
          <w:szCs w:val="22"/>
        </w:rPr>
        <w:t xml:space="preserve"> be processed as supplemental data</w:t>
      </w:r>
      <w:r w:rsidRPr="00421586" w:rsidR="0092205A">
        <w:rPr>
          <w:rFonts w:ascii="Overpass" w:hAnsi="Overpass" w:cs="Overpass"/>
          <w:sz w:val="22"/>
          <w:szCs w:val="22"/>
        </w:rPr>
        <w:t>, as it is masked and deidentified before release and cannot be reprocessed to add the ERC ID.</w:t>
      </w:r>
    </w:p>
    <w:p w:rsidRPr="00421586" w:rsidR="00A51F20" w:rsidP="006D1185" w:rsidRDefault="00A51F20" w14:paraId="4DBDA169" w14:textId="03786851">
      <w:pPr>
        <w:pStyle w:val="CBHead2"/>
        <w:rPr>
          <w:rFonts w:eastAsiaTheme="minorEastAsia"/>
          <w:lang w:eastAsia="ko-KR"/>
        </w:rPr>
      </w:pPr>
      <w:r w:rsidRPr="00421586">
        <w:rPr>
          <w:rFonts w:hint="eastAsia" w:eastAsiaTheme="minorEastAsia"/>
          <w:lang w:eastAsia="ko-KR"/>
        </w:rPr>
        <w:t xml:space="preserve">Access </w:t>
      </w:r>
      <w:r w:rsidRPr="00421586" w:rsidR="00724772">
        <w:rPr>
          <w:rFonts w:hint="eastAsia" w:eastAsiaTheme="minorEastAsia"/>
          <w:lang w:eastAsia="ko-KR"/>
        </w:rPr>
        <w:t xml:space="preserve">Restrictions for </w:t>
      </w:r>
      <w:r w:rsidRPr="00421586">
        <w:rPr>
          <w:rFonts w:hint="eastAsia" w:eastAsiaTheme="minorEastAsia"/>
          <w:lang w:eastAsia="ko-KR"/>
        </w:rPr>
        <w:t>Supplemental Data</w:t>
      </w:r>
    </w:p>
    <w:p w:rsidRPr="00421586" w:rsidR="00A51F20" w:rsidP="009D0C02" w:rsidRDefault="009D0C02" w14:paraId="05A91C7E" w14:textId="0CE6E111">
      <w:pPr>
        <w:pStyle w:val="CBText"/>
        <w:numPr>
          <w:ilvl w:val="0"/>
          <w:numId w:val="20"/>
        </w:numPr>
        <w:rPr>
          <w:rFonts w:eastAsiaTheme="minorEastAsia"/>
          <w:lang w:eastAsia="ko-KR"/>
        </w:rPr>
      </w:pPr>
      <w:r w:rsidRPr="00421586">
        <w:rPr>
          <w:rFonts w:eastAsiaTheme="minorEastAsia"/>
          <w:lang w:eastAsia="ko-KR"/>
        </w:rPr>
        <w:t xml:space="preserve">Researchers </w:t>
      </w:r>
      <w:r w:rsidRPr="00421586" w:rsidR="00A44E02">
        <w:rPr>
          <w:rFonts w:hint="eastAsia" w:eastAsiaTheme="minorEastAsia"/>
          <w:lang w:eastAsia="ko-KR"/>
        </w:rPr>
        <w:t>should not</w:t>
      </w:r>
      <w:r w:rsidRPr="00421586">
        <w:rPr>
          <w:rFonts w:eastAsiaTheme="minorEastAsia"/>
          <w:lang w:eastAsia="ko-KR"/>
        </w:rPr>
        <w:t xml:space="preserve"> access their supplemental data </w:t>
      </w:r>
      <w:r w:rsidRPr="00421586" w:rsidR="00CC562F">
        <w:rPr>
          <w:rFonts w:hint="eastAsia" w:eastAsiaTheme="minorEastAsia"/>
          <w:lang w:eastAsia="ko-KR"/>
        </w:rPr>
        <w:t xml:space="preserve">externally </w:t>
      </w:r>
      <w:r w:rsidRPr="00421586" w:rsidR="000C00D0">
        <w:rPr>
          <w:rFonts w:hint="eastAsia" w:eastAsiaTheme="minorEastAsia"/>
          <w:lang w:eastAsia="ko-KR"/>
        </w:rPr>
        <w:t xml:space="preserve">when </w:t>
      </w:r>
      <w:r w:rsidRPr="00421586" w:rsidR="00CC562F">
        <w:rPr>
          <w:rFonts w:hint="eastAsia" w:eastAsiaTheme="minorEastAsia"/>
          <w:lang w:eastAsia="ko-KR"/>
        </w:rPr>
        <w:t xml:space="preserve">they are using the processed deidentified supplemental data at the ERCs. </w:t>
      </w:r>
    </w:p>
    <w:p w:rsidRPr="00421586" w:rsidR="000C00D0" w:rsidP="000C00D0" w:rsidRDefault="000C00D0" w14:paraId="0D134CB0" w14:textId="77777777">
      <w:pPr>
        <w:pStyle w:val="CBText"/>
        <w:ind w:left="1080"/>
        <w:rPr>
          <w:rFonts w:eastAsiaTheme="minorEastAsia"/>
          <w:lang w:eastAsia="ko-KR"/>
        </w:rPr>
      </w:pPr>
    </w:p>
    <w:p w:rsidRPr="00421586" w:rsidR="006D1185" w:rsidP="006D1185" w:rsidRDefault="006D1185" w14:paraId="6AAB26CE" w14:textId="78E6EA76">
      <w:pPr>
        <w:pStyle w:val="CBHead2"/>
        <w:rPr>
          <w:rFonts w:eastAsiaTheme="minorEastAsia"/>
          <w:lang w:eastAsia="ko-KR"/>
        </w:rPr>
      </w:pPr>
      <w:r w:rsidRPr="00421586">
        <w:rPr>
          <w:rFonts w:hint="eastAsia" w:eastAsiaTheme="minorEastAsia"/>
          <w:lang w:eastAsia="ko-KR"/>
        </w:rPr>
        <w:t>Data Destruction</w:t>
      </w:r>
      <w:r w:rsidRPr="00421586">
        <w:t xml:space="preserve"> </w:t>
      </w:r>
    </w:p>
    <w:p w:rsidRPr="00421586" w:rsidR="006D1185" w:rsidP="006D1185" w:rsidRDefault="006D1185" w14:paraId="42FC98CF" w14:textId="3BC4F026">
      <w:pPr>
        <w:pStyle w:val="Heading2"/>
        <w:rPr>
          <w:rFonts w:eastAsiaTheme="minorEastAsia"/>
          <w:b/>
          <w:bCs/>
          <w:color w:val="auto"/>
          <w:sz w:val="24"/>
          <w:szCs w:val="24"/>
        </w:rPr>
      </w:pPr>
      <w:r w:rsidRPr="00421586">
        <w:rPr>
          <w:rFonts w:hint="eastAsia" w:eastAsiaTheme="minorEastAsia"/>
          <w:b/>
          <w:bCs/>
          <w:color w:val="auto"/>
          <w:sz w:val="24"/>
          <w:szCs w:val="24"/>
        </w:rPr>
        <w:t>Time</w:t>
      </w:r>
      <w:r w:rsidRPr="00421586" w:rsidR="00C34C62">
        <w:rPr>
          <w:rFonts w:hint="eastAsia" w:eastAsiaTheme="minorEastAsia"/>
          <w:b/>
          <w:bCs/>
          <w:color w:val="auto"/>
          <w:sz w:val="24"/>
          <w:szCs w:val="24"/>
        </w:rPr>
        <w:t>line</w:t>
      </w:r>
    </w:p>
    <w:p w:rsidRPr="00421586" w:rsidR="0043191A" w:rsidP="0043191A" w:rsidRDefault="00AE7C5B" w14:paraId="59C3114D" w14:textId="1A4E7FC6">
      <w:pPr>
        <w:pStyle w:val="ListParagraph"/>
        <w:numPr>
          <w:ilvl w:val="0"/>
          <w:numId w:val="20"/>
        </w:numPr>
      </w:pPr>
      <w:r w:rsidRPr="00421586">
        <w:t>TEA/THECB will destroy all supplemental data within 60 days of the Advisory Board-approved project end date.</w:t>
      </w:r>
      <w:r w:rsidRPr="00421586" w:rsidR="009F582D">
        <w:rPr>
          <w:rFonts w:hint="eastAsia"/>
        </w:rPr>
        <w:t xml:space="preserve"> </w:t>
      </w:r>
    </w:p>
    <w:p w:rsidRPr="00421586" w:rsidR="00AE7C5B" w:rsidP="00F355B4" w:rsidRDefault="00AE7C5B" w14:paraId="026F1D10" w14:textId="77777777"/>
    <w:p w:rsidRPr="00421586" w:rsidR="00F355B4" w:rsidP="00F355B4" w:rsidRDefault="00F355B4" w14:paraId="7DF60A51" w14:textId="16136DFC">
      <w:r w:rsidRPr="00421586">
        <w:t>For questions, researchers should reach out to the ERC directors.</w:t>
      </w:r>
    </w:p>
    <w:p w:rsidRPr="00421586" w:rsidR="006665C0" w:rsidRDefault="006665C0" w14:paraId="787652BB" w14:textId="2D3B103B">
      <w:pPr>
        <w:rPr>
          <w:rFonts w:ascii="Overpass" w:hAnsi="Overpass" w:cs="Overpass"/>
          <w:b/>
          <w:bCs/>
          <w:sz w:val="22"/>
          <w:szCs w:val="22"/>
        </w:rPr>
      </w:pPr>
      <w:r w:rsidRPr="00421586">
        <w:rPr>
          <w:rFonts w:ascii="Overpass" w:hAnsi="Overpass" w:cs="Overpass"/>
          <w:b/>
          <w:bCs/>
          <w:sz w:val="22"/>
          <w:szCs w:val="22"/>
        </w:rPr>
        <w:br w:type="page"/>
      </w:r>
    </w:p>
    <w:p w:rsidRPr="00421586" w:rsidR="006665C0" w:rsidP="006665C0" w:rsidRDefault="006665C0" w14:paraId="364EE48C" w14:textId="77777777">
      <w:pPr>
        <w:spacing w:line="276" w:lineRule="auto"/>
        <w:jc w:val="center"/>
        <w:rPr>
          <w:rFonts w:ascii="Overpass" w:hAnsi="Overpass" w:cs="Overpass"/>
          <w:b/>
          <w:bCs/>
          <w:sz w:val="22"/>
          <w:szCs w:val="22"/>
        </w:rPr>
      </w:pPr>
      <w:r w:rsidRPr="00421586">
        <w:rPr>
          <w:rFonts w:ascii="Overpass" w:hAnsi="Overpass" w:eastAsia="Overpass" w:cs="Overpass"/>
          <w:b/>
          <w:bCs/>
          <w:sz w:val="22"/>
          <w:szCs w:val="22"/>
        </w:rPr>
        <w:lastRenderedPageBreak/>
        <w:t xml:space="preserve">Appendix </w:t>
      </w:r>
      <w:r w:rsidRPr="00421586">
        <w:rPr>
          <w:rFonts w:ascii="Overpass" w:hAnsi="Overpass" w:cs="Overpass"/>
          <w:b/>
          <w:bCs/>
          <w:sz w:val="22"/>
          <w:szCs w:val="22"/>
        </w:rPr>
        <w:t>A</w:t>
      </w:r>
    </w:p>
    <w:p w:rsidRPr="00421586" w:rsidR="006665C0" w:rsidP="006665C0" w:rsidRDefault="006665C0" w14:paraId="0BA28D81" w14:textId="77777777">
      <w:pPr>
        <w:spacing w:line="276" w:lineRule="auto"/>
        <w:jc w:val="center"/>
        <w:rPr>
          <w:rFonts w:ascii="Overpass" w:hAnsi="Overpass" w:cs="Overpass"/>
          <w:b/>
          <w:bCs/>
          <w:sz w:val="22"/>
          <w:szCs w:val="22"/>
        </w:rPr>
      </w:pPr>
      <w:r w:rsidRPr="00421586">
        <w:rPr>
          <w:rFonts w:ascii="Overpass" w:hAnsi="Overpass" w:cs="Overpass"/>
          <w:b/>
          <w:bCs/>
          <w:sz w:val="22"/>
          <w:szCs w:val="22"/>
        </w:rPr>
        <w:t xml:space="preserve">List of Possible </w:t>
      </w:r>
      <w:r w:rsidRPr="00421586">
        <w:rPr>
          <w:rFonts w:ascii="Overpass" w:hAnsi="Overpass" w:eastAsia="Overpass" w:cs="Overpass"/>
          <w:b/>
          <w:bCs/>
          <w:sz w:val="22"/>
          <w:szCs w:val="22"/>
        </w:rPr>
        <w:t>Personally Identifiable Information</w:t>
      </w:r>
      <w:r w:rsidRPr="00421586">
        <w:rPr>
          <w:rFonts w:ascii="Overpass" w:hAnsi="Overpass" w:cs="Overpass"/>
          <w:b/>
          <w:bCs/>
          <w:sz w:val="22"/>
          <w:szCs w:val="22"/>
        </w:rPr>
        <w:t xml:space="preserve"> (PII)</w:t>
      </w:r>
    </w:p>
    <w:p w:rsidRPr="00421586" w:rsidR="006665C0" w:rsidP="006665C0" w:rsidRDefault="006665C0" w14:paraId="761B3BA4" w14:textId="77777777">
      <w:pPr>
        <w:spacing w:line="276" w:lineRule="auto"/>
        <w:rPr>
          <w:rFonts w:ascii="Overpass" w:hAnsi="Overpass" w:cs="Overpass"/>
          <w:sz w:val="22"/>
          <w:szCs w:val="22"/>
        </w:rPr>
      </w:pPr>
      <w:r w:rsidRPr="00421586">
        <w:rPr>
          <w:rFonts w:ascii="Overpass" w:hAnsi="Overpass" w:cs="Overpass"/>
          <w:sz w:val="22"/>
          <w:szCs w:val="22"/>
        </w:rPr>
        <w:t xml:space="preserve">The table below provides a categorized breakdown of various types of information that can be used to identify individuals. While the table outlines a wide range of PII examples, it is not an exhaustive list. Additional types of information may also be considered PII depending on the context in which they are used or combined with other data. </w:t>
      </w:r>
    </w:p>
    <w:tbl>
      <w:tblPr>
        <w:tblStyle w:val="TableGrid"/>
        <w:tblW w:w="0" w:type="auto"/>
        <w:tblLook w:val="04A0" w:firstRow="1" w:lastRow="0" w:firstColumn="1" w:lastColumn="0" w:noHBand="0" w:noVBand="1"/>
      </w:tblPr>
      <w:tblGrid>
        <w:gridCol w:w="1525"/>
        <w:gridCol w:w="2340"/>
        <w:gridCol w:w="5485"/>
      </w:tblGrid>
      <w:tr w:rsidRPr="00421586" w:rsidR="006665C0" w:rsidTr="00DB429D" w14:paraId="670B8B76" w14:textId="77777777">
        <w:tc>
          <w:tcPr>
            <w:tcW w:w="1525" w:type="dxa"/>
          </w:tcPr>
          <w:p w:rsidRPr="00421586" w:rsidR="006665C0" w:rsidP="00DB429D" w:rsidRDefault="006665C0" w14:paraId="0DCC021C" w14:textId="77777777">
            <w:pPr>
              <w:spacing w:line="276" w:lineRule="auto"/>
              <w:rPr>
                <w:rFonts w:ascii="Overpass" w:hAnsi="Overpass" w:cs="Overpass"/>
                <w:b/>
                <w:bCs/>
                <w:sz w:val="22"/>
                <w:szCs w:val="22"/>
              </w:rPr>
            </w:pPr>
            <w:r w:rsidRPr="00421586">
              <w:rPr>
                <w:rFonts w:ascii="Overpass" w:hAnsi="Overpass" w:cs="Overpass"/>
                <w:b/>
                <w:bCs/>
                <w:sz w:val="22"/>
                <w:szCs w:val="22"/>
              </w:rPr>
              <w:t>Category</w:t>
            </w:r>
          </w:p>
        </w:tc>
        <w:tc>
          <w:tcPr>
            <w:tcW w:w="2340" w:type="dxa"/>
          </w:tcPr>
          <w:p w:rsidRPr="00421586" w:rsidR="006665C0" w:rsidP="00DB429D" w:rsidRDefault="006665C0" w14:paraId="6679A5A4" w14:textId="77777777">
            <w:pPr>
              <w:spacing w:line="276" w:lineRule="auto"/>
              <w:rPr>
                <w:rFonts w:ascii="Overpass" w:hAnsi="Overpass" w:cs="Overpass"/>
                <w:b/>
                <w:bCs/>
                <w:sz w:val="22"/>
                <w:szCs w:val="22"/>
              </w:rPr>
            </w:pPr>
            <w:r w:rsidRPr="00421586">
              <w:rPr>
                <w:rFonts w:ascii="Overpass" w:hAnsi="Overpass" w:cs="Overpass"/>
                <w:b/>
                <w:bCs/>
                <w:sz w:val="22"/>
                <w:szCs w:val="22"/>
              </w:rPr>
              <w:t>Types of PII</w:t>
            </w:r>
          </w:p>
        </w:tc>
        <w:tc>
          <w:tcPr>
            <w:tcW w:w="5485" w:type="dxa"/>
          </w:tcPr>
          <w:p w:rsidRPr="00421586" w:rsidR="006665C0" w:rsidP="00DB429D" w:rsidRDefault="006665C0" w14:paraId="63D46AA1" w14:textId="77777777">
            <w:pPr>
              <w:spacing w:line="276" w:lineRule="auto"/>
              <w:rPr>
                <w:rFonts w:ascii="Overpass" w:hAnsi="Overpass" w:cs="Overpass"/>
                <w:b/>
                <w:bCs/>
                <w:sz w:val="22"/>
                <w:szCs w:val="22"/>
              </w:rPr>
            </w:pPr>
            <w:r w:rsidRPr="00421586">
              <w:rPr>
                <w:rFonts w:ascii="Overpass" w:hAnsi="Overpass" w:cs="Overpass"/>
                <w:b/>
                <w:bCs/>
                <w:sz w:val="22"/>
                <w:szCs w:val="22"/>
              </w:rPr>
              <w:t>Examples</w:t>
            </w:r>
          </w:p>
        </w:tc>
      </w:tr>
      <w:tr w:rsidRPr="00421586" w:rsidR="006665C0" w:rsidTr="00DB429D" w14:paraId="2F248BD0" w14:textId="77777777">
        <w:tc>
          <w:tcPr>
            <w:tcW w:w="1525" w:type="dxa"/>
          </w:tcPr>
          <w:p w:rsidRPr="00421586" w:rsidR="006665C0" w:rsidP="00DB429D" w:rsidRDefault="006665C0" w14:paraId="40F21A10" w14:textId="77777777">
            <w:pPr>
              <w:spacing w:line="276" w:lineRule="auto"/>
              <w:rPr>
                <w:rFonts w:ascii="Overpass" w:hAnsi="Overpass" w:cs="Overpass"/>
                <w:sz w:val="22"/>
                <w:szCs w:val="22"/>
              </w:rPr>
            </w:pPr>
            <w:r w:rsidRPr="00421586">
              <w:rPr>
                <w:rFonts w:ascii="Overpass" w:hAnsi="Overpass" w:cs="Overpass"/>
                <w:sz w:val="22"/>
                <w:szCs w:val="22"/>
              </w:rPr>
              <w:t>Names</w:t>
            </w:r>
          </w:p>
        </w:tc>
        <w:tc>
          <w:tcPr>
            <w:tcW w:w="2340" w:type="dxa"/>
          </w:tcPr>
          <w:p w:rsidRPr="00421586" w:rsidR="006665C0" w:rsidP="00DB429D" w:rsidRDefault="006665C0" w14:paraId="22DEBCBE" w14:textId="77777777">
            <w:pPr>
              <w:spacing w:line="276" w:lineRule="auto"/>
              <w:rPr>
                <w:rFonts w:ascii="Overpass" w:hAnsi="Overpass" w:cs="Overpass"/>
                <w:sz w:val="22"/>
                <w:szCs w:val="22"/>
              </w:rPr>
            </w:pPr>
            <w:r w:rsidRPr="00421586">
              <w:rPr>
                <w:rFonts w:ascii="Overpass" w:hAnsi="Overpass" w:cs="Overpass"/>
                <w:sz w:val="22"/>
                <w:szCs w:val="22"/>
              </w:rPr>
              <w:t>Individual Names</w:t>
            </w:r>
          </w:p>
        </w:tc>
        <w:tc>
          <w:tcPr>
            <w:tcW w:w="5485" w:type="dxa"/>
          </w:tcPr>
          <w:p w:rsidRPr="00421586" w:rsidR="006665C0" w:rsidP="00DB429D" w:rsidRDefault="006665C0" w14:paraId="55FB9233" w14:textId="0539DBD8">
            <w:pPr>
              <w:spacing w:line="276" w:lineRule="auto"/>
              <w:rPr>
                <w:rFonts w:ascii="Overpass" w:hAnsi="Overpass" w:cs="Overpass"/>
                <w:sz w:val="22"/>
                <w:szCs w:val="22"/>
              </w:rPr>
            </w:pPr>
            <w:r w:rsidRPr="00421586">
              <w:rPr>
                <w:rFonts w:ascii="Overpass" w:hAnsi="Overpass" w:cs="Overpass"/>
                <w:sz w:val="22"/>
                <w:szCs w:val="22"/>
              </w:rPr>
              <w:t>Researcher, Parents, Guardians, Legal Names, Aliases</w:t>
            </w:r>
            <w:r w:rsidRPr="00421586" w:rsidR="00AE1042">
              <w:rPr>
                <w:rFonts w:hint="eastAsia" w:ascii="Overpass" w:hAnsi="Overpass" w:cs="Overpass"/>
                <w:sz w:val="22"/>
                <w:szCs w:val="22"/>
              </w:rPr>
              <w:t>, Agencies</w:t>
            </w:r>
          </w:p>
        </w:tc>
      </w:tr>
      <w:tr w:rsidRPr="00421586" w:rsidR="006665C0" w:rsidTr="00DB429D" w14:paraId="0BAC286B" w14:textId="77777777">
        <w:tc>
          <w:tcPr>
            <w:tcW w:w="1525" w:type="dxa"/>
          </w:tcPr>
          <w:p w:rsidRPr="00421586" w:rsidR="006665C0" w:rsidP="00DB429D" w:rsidRDefault="006665C0" w14:paraId="281489E0" w14:textId="77777777">
            <w:pPr>
              <w:spacing w:line="276" w:lineRule="auto"/>
              <w:rPr>
                <w:rFonts w:ascii="Overpass" w:hAnsi="Overpass" w:cs="Overpass"/>
                <w:sz w:val="22"/>
                <w:szCs w:val="22"/>
              </w:rPr>
            </w:pPr>
            <w:r w:rsidRPr="00421586">
              <w:rPr>
                <w:rFonts w:ascii="Overpass" w:hAnsi="Overpass" w:cs="Overpass"/>
                <w:sz w:val="22"/>
                <w:szCs w:val="22"/>
              </w:rPr>
              <w:t>ID Numbers</w:t>
            </w:r>
          </w:p>
        </w:tc>
        <w:tc>
          <w:tcPr>
            <w:tcW w:w="2340" w:type="dxa"/>
          </w:tcPr>
          <w:p w:rsidRPr="00421586" w:rsidR="006665C0" w:rsidP="00DB429D" w:rsidRDefault="006665C0" w14:paraId="36FA0BA6" w14:textId="77777777">
            <w:pPr>
              <w:spacing w:line="276" w:lineRule="auto"/>
              <w:rPr>
                <w:rFonts w:ascii="Overpass" w:hAnsi="Overpass" w:cs="Overpass"/>
                <w:sz w:val="22"/>
                <w:szCs w:val="22"/>
              </w:rPr>
            </w:pPr>
            <w:r w:rsidRPr="00421586">
              <w:rPr>
                <w:rFonts w:ascii="Overpass" w:hAnsi="Overpass" w:cs="Overpass"/>
                <w:sz w:val="22"/>
                <w:szCs w:val="22"/>
              </w:rPr>
              <w:t>Identification Numbers</w:t>
            </w:r>
          </w:p>
        </w:tc>
        <w:tc>
          <w:tcPr>
            <w:tcW w:w="5485" w:type="dxa"/>
          </w:tcPr>
          <w:p w:rsidRPr="00421586" w:rsidR="006665C0" w:rsidP="00DB429D" w:rsidRDefault="00350383" w14:paraId="319DBEC4" w14:textId="272A8450">
            <w:pPr>
              <w:spacing w:line="276" w:lineRule="auto"/>
              <w:rPr>
                <w:rFonts w:ascii="Overpass" w:hAnsi="Overpass" w:cs="Overpass"/>
                <w:sz w:val="22"/>
                <w:szCs w:val="22"/>
              </w:rPr>
            </w:pPr>
            <w:r w:rsidRPr="00421586">
              <w:rPr>
                <w:rFonts w:ascii="Overpass" w:hAnsi="Overpass" w:eastAsia="Overpass" w:cs="Overpass"/>
                <w:sz w:val="22"/>
                <w:szCs w:val="22"/>
              </w:rPr>
              <w:t>SSN, Driver's License Number, Client Number, Personal ID, Student ID, Financial Account Numbers (debit/credit), License Plate, IP Address, Vehicle ID/Serial Number, Certificate/License Numbers, Record IDs, Employer ID, Badge ID, Researcher-created IDs</w:t>
            </w:r>
          </w:p>
        </w:tc>
      </w:tr>
      <w:tr w:rsidRPr="00421586" w:rsidR="006665C0" w:rsidTr="00DB429D" w14:paraId="1273223F" w14:textId="77777777">
        <w:tc>
          <w:tcPr>
            <w:tcW w:w="1525" w:type="dxa"/>
          </w:tcPr>
          <w:p w:rsidRPr="00421586" w:rsidR="006665C0" w:rsidP="00DB429D" w:rsidRDefault="006665C0" w14:paraId="669741B9" w14:textId="77777777">
            <w:pPr>
              <w:spacing w:line="276" w:lineRule="auto"/>
              <w:rPr>
                <w:rFonts w:ascii="Overpass" w:hAnsi="Overpass" w:cs="Overpass"/>
                <w:sz w:val="22"/>
                <w:szCs w:val="22"/>
              </w:rPr>
            </w:pPr>
            <w:r w:rsidRPr="00421586">
              <w:rPr>
                <w:rFonts w:ascii="Overpass" w:hAnsi="Overpass" w:cs="Overpass"/>
                <w:sz w:val="22"/>
                <w:szCs w:val="22"/>
              </w:rPr>
              <w:t>Location Information</w:t>
            </w:r>
          </w:p>
        </w:tc>
        <w:tc>
          <w:tcPr>
            <w:tcW w:w="2340" w:type="dxa"/>
          </w:tcPr>
          <w:p w:rsidRPr="00421586" w:rsidR="006665C0" w:rsidP="00DB429D" w:rsidRDefault="006665C0" w14:paraId="53C14088" w14:textId="77777777">
            <w:pPr>
              <w:spacing w:line="276" w:lineRule="auto"/>
              <w:rPr>
                <w:rFonts w:ascii="Overpass" w:hAnsi="Overpass" w:cs="Overpass"/>
                <w:sz w:val="22"/>
                <w:szCs w:val="22"/>
              </w:rPr>
            </w:pPr>
            <w:r w:rsidRPr="00421586">
              <w:rPr>
                <w:rFonts w:ascii="Overpass" w:hAnsi="Overpass" w:cs="Overpass"/>
                <w:sz w:val="22"/>
                <w:szCs w:val="22"/>
              </w:rPr>
              <w:t>Location or Address Data</w:t>
            </w:r>
          </w:p>
        </w:tc>
        <w:tc>
          <w:tcPr>
            <w:tcW w:w="5485" w:type="dxa"/>
          </w:tcPr>
          <w:p w:rsidRPr="00421586" w:rsidR="006665C0" w:rsidP="00DB429D" w:rsidRDefault="00B92A99" w14:paraId="37D57195" w14:textId="28645221">
            <w:pPr>
              <w:spacing w:line="276" w:lineRule="auto"/>
              <w:rPr>
                <w:rFonts w:ascii="Overpass" w:hAnsi="Overpass" w:cs="Overpass"/>
                <w:sz w:val="22"/>
                <w:szCs w:val="22"/>
              </w:rPr>
            </w:pPr>
            <w:r w:rsidRPr="00421586">
              <w:rPr>
                <w:rFonts w:hint="eastAsia" w:ascii="Overpass" w:hAnsi="Overpass" w:cs="Overpass"/>
                <w:sz w:val="22"/>
                <w:szCs w:val="22"/>
              </w:rPr>
              <w:t>H</w:t>
            </w:r>
            <w:r w:rsidRPr="00421586">
              <w:rPr>
                <w:rFonts w:ascii="Overpass" w:hAnsi="Overpass" w:eastAsia="Overpass" w:cs="Overpass"/>
                <w:sz w:val="22"/>
                <w:szCs w:val="22"/>
              </w:rPr>
              <w:t>ome Address, Place of Birth/Marriage/Death/Divorce, Geolocation Data (GPS coordinates), Postal Code, Voting</w:t>
            </w:r>
            <w:r w:rsidRPr="00421586" w:rsidR="006B483A">
              <w:rPr>
                <w:rFonts w:hint="eastAsia" w:ascii="Overpass" w:hAnsi="Overpass" w:cs="Overpass"/>
                <w:sz w:val="22"/>
                <w:szCs w:val="22"/>
              </w:rPr>
              <w:t>/</w:t>
            </w:r>
            <w:r w:rsidRPr="00421586">
              <w:rPr>
                <w:rFonts w:ascii="Overpass" w:hAnsi="Overpass" w:eastAsia="Overpass" w:cs="Overpass"/>
                <w:sz w:val="22"/>
                <w:szCs w:val="22"/>
              </w:rPr>
              <w:t>Polling Location</w:t>
            </w:r>
            <w:r w:rsidRPr="00421586" w:rsidR="00175244">
              <w:rPr>
                <w:rFonts w:ascii="Overpass" w:hAnsi="Overpass" w:eastAsia="Overpass" w:cs="Overpass"/>
                <w:sz w:val="22"/>
                <w:szCs w:val="22"/>
              </w:rPr>
              <w:t>, Census Geographic Areas</w:t>
            </w:r>
          </w:p>
        </w:tc>
      </w:tr>
      <w:tr w:rsidRPr="00421586" w:rsidR="006665C0" w:rsidTr="00DB429D" w14:paraId="1CCB9B67" w14:textId="77777777">
        <w:tc>
          <w:tcPr>
            <w:tcW w:w="1525" w:type="dxa"/>
          </w:tcPr>
          <w:p w:rsidRPr="00421586" w:rsidR="006665C0" w:rsidP="00DB429D" w:rsidRDefault="006665C0" w14:paraId="65F57871" w14:textId="77777777">
            <w:pPr>
              <w:spacing w:line="276" w:lineRule="auto"/>
              <w:rPr>
                <w:rFonts w:ascii="Overpass" w:hAnsi="Overpass" w:cs="Overpass"/>
                <w:sz w:val="22"/>
                <w:szCs w:val="22"/>
              </w:rPr>
            </w:pPr>
            <w:r w:rsidRPr="00421586">
              <w:rPr>
                <w:rFonts w:ascii="Overpass" w:hAnsi="Overpass" w:cs="Overpass"/>
                <w:sz w:val="22"/>
                <w:szCs w:val="22"/>
              </w:rPr>
              <w:t>Dates</w:t>
            </w:r>
          </w:p>
        </w:tc>
        <w:tc>
          <w:tcPr>
            <w:tcW w:w="2340" w:type="dxa"/>
          </w:tcPr>
          <w:p w:rsidRPr="00421586" w:rsidR="006665C0" w:rsidP="00DB429D" w:rsidRDefault="006665C0" w14:paraId="151A71AD" w14:textId="77777777">
            <w:pPr>
              <w:spacing w:line="276" w:lineRule="auto"/>
              <w:rPr>
                <w:rFonts w:ascii="Overpass" w:hAnsi="Overpass" w:cs="Overpass"/>
                <w:sz w:val="22"/>
                <w:szCs w:val="22"/>
              </w:rPr>
            </w:pPr>
            <w:r w:rsidRPr="00421586">
              <w:rPr>
                <w:rFonts w:ascii="Overpass" w:hAnsi="Overpass" w:cs="Overpass"/>
                <w:sz w:val="22"/>
                <w:szCs w:val="22"/>
              </w:rPr>
              <w:t>Time-Based Identifiers</w:t>
            </w:r>
          </w:p>
        </w:tc>
        <w:tc>
          <w:tcPr>
            <w:tcW w:w="5485" w:type="dxa"/>
          </w:tcPr>
          <w:p w:rsidRPr="00421586" w:rsidR="006665C0" w:rsidP="00DB429D" w:rsidRDefault="006B483A" w14:paraId="3287BF88" w14:textId="3D925901">
            <w:pPr>
              <w:spacing w:line="276" w:lineRule="auto"/>
              <w:rPr>
                <w:rFonts w:ascii="Overpass" w:hAnsi="Overpass" w:cs="Overpass"/>
                <w:sz w:val="22"/>
                <w:szCs w:val="22"/>
              </w:rPr>
            </w:pPr>
            <w:r w:rsidRPr="00421586">
              <w:rPr>
                <w:rFonts w:ascii="Overpass" w:hAnsi="Overpass" w:cs="Overpass"/>
                <w:sz w:val="22"/>
                <w:szCs w:val="22"/>
              </w:rPr>
              <w:t>Birthdate, Admission Date, Discharge Date, Date of Death, Service Dates, Marriage/Divorce Date, Conviction/Arrest/Disposition Dates, Event Participation Dates, Voting Date</w:t>
            </w:r>
          </w:p>
        </w:tc>
      </w:tr>
      <w:tr w:rsidRPr="00421586" w:rsidR="006665C0" w:rsidTr="00DB429D" w14:paraId="62BBE11C" w14:textId="77777777">
        <w:tc>
          <w:tcPr>
            <w:tcW w:w="1525" w:type="dxa"/>
          </w:tcPr>
          <w:p w:rsidRPr="00421586" w:rsidR="006665C0" w:rsidP="00DB429D" w:rsidRDefault="006665C0" w14:paraId="4A156D79" w14:textId="77777777">
            <w:pPr>
              <w:spacing w:line="276" w:lineRule="auto"/>
              <w:rPr>
                <w:rFonts w:ascii="Overpass" w:hAnsi="Overpass" w:cs="Overpass"/>
                <w:sz w:val="22"/>
                <w:szCs w:val="22"/>
              </w:rPr>
            </w:pPr>
            <w:r w:rsidRPr="00421586">
              <w:rPr>
                <w:rFonts w:ascii="Overpass" w:hAnsi="Overpass" w:cs="Overpass"/>
                <w:sz w:val="22"/>
                <w:szCs w:val="22"/>
              </w:rPr>
              <w:t>Other Identifiers</w:t>
            </w:r>
          </w:p>
        </w:tc>
        <w:tc>
          <w:tcPr>
            <w:tcW w:w="2340" w:type="dxa"/>
          </w:tcPr>
          <w:p w:rsidRPr="00421586" w:rsidR="006665C0" w:rsidP="00DB429D" w:rsidRDefault="006665C0" w14:paraId="3315977F" w14:textId="77777777">
            <w:pPr>
              <w:spacing w:line="276" w:lineRule="auto"/>
              <w:rPr>
                <w:rFonts w:ascii="Overpass" w:hAnsi="Overpass" w:cs="Overpass"/>
                <w:sz w:val="22"/>
                <w:szCs w:val="22"/>
              </w:rPr>
            </w:pPr>
            <w:r w:rsidRPr="00421586">
              <w:rPr>
                <w:rFonts w:ascii="Overpass" w:hAnsi="Overpass" w:cs="Overpass"/>
                <w:sz w:val="22"/>
                <w:szCs w:val="22"/>
              </w:rPr>
              <w:t>Contact or personal details</w:t>
            </w:r>
          </w:p>
        </w:tc>
        <w:tc>
          <w:tcPr>
            <w:tcW w:w="5485" w:type="dxa"/>
          </w:tcPr>
          <w:p w:rsidRPr="00421586" w:rsidR="006665C0" w:rsidP="00DB429D" w:rsidRDefault="006B483A" w14:paraId="5E61A320" w14:textId="140C0B74">
            <w:pPr>
              <w:spacing w:line="276" w:lineRule="auto"/>
              <w:rPr>
                <w:rFonts w:ascii="Overpass" w:hAnsi="Overpass" w:eastAsia="Overpass" w:cs="Overpass"/>
                <w:sz w:val="22"/>
                <w:szCs w:val="22"/>
              </w:rPr>
            </w:pPr>
            <w:r w:rsidRPr="00421586">
              <w:rPr>
                <w:rFonts w:ascii="Overpass" w:hAnsi="Overpass" w:eastAsia="Overpass" w:cs="Overpass"/>
                <w:sz w:val="22"/>
                <w:szCs w:val="22"/>
              </w:rPr>
              <w:t>Phone Numbers, Fax Numbers, Email Address, Medical Record Numbers, Health Plan Numbers, Device Identifiers, Facial Photographs/Images, Job Title, Political Affiliation, Sexual Orientation, Voting Party</w:t>
            </w:r>
          </w:p>
        </w:tc>
      </w:tr>
      <w:tr w:rsidRPr="00421586" w:rsidR="006665C0" w:rsidTr="00DB429D" w14:paraId="5EBB55BA" w14:textId="77777777">
        <w:tc>
          <w:tcPr>
            <w:tcW w:w="1525" w:type="dxa"/>
          </w:tcPr>
          <w:p w:rsidRPr="00421586" w:rsidR="006665C0" w:rsidP="00DB429D" w:rsidRDefault="006665C0" w14:paraId="5CB7CAE2" w14:textId="77777777">
            <w:pPr>
              <w:spacing w:line="276" w:lineRule="auto"/>
              <w:rPr>
                <w:rFonts w:ascii="Overpass" w:hAnsi="Overpass" w:eastAsia="Overpass" w:cs="Overpass"/>
                <w:sz w:val="22"/>
                <w:szCs w:val="22"/>
              </w:rPr>
            </w:pPr>
            <w:r w:rsidRPr="00421586">
              <w:rPr>
                <w:rFonts w:ascii="Overpass" w:hAnsi="Overpass" w:eastAsia="Overpass" w:cs="Overpass"/>
                <w:sz w:val="22"/>
                <w:szCs w:val="22"/>
              </w:rPr>
              <w:t>Biometric Identifiers</w:t>
            </w:r>
          </w:p>
        </w:tc>
        <w:tc>
          <w:tcPr>
            <w:tcW w:w="2340" w:type="dxa"/>
          </w:tcPr>
          <w:p w:rsidRPr="00421586" w:rsidR="006665C0" w:rsidP="00DB429D" w:rsidRDefault="006665C0" w14:paraId="11EF2688" w14:textId="77777777">
            <w:pPr>
              <w:spacing w:line="276" w:lineRule="auto"/>
              <w:rPr>
                <w:rFonts w:ascii="Overpass" w:hAnsi="Overpass" w:eastAsia="Overpass" w:cs="Overpass"/>
                <w:sz w:val="22"/>
                <w:szCs w:val="22"/>
              </w:rPr>
            </w:pPr>
            <w:r w:rsidRPr="00421586">
              <w:rPr>
                <w:rFonts w:ascii="Overpass" w:hAnsi="Overpass" w:eastAsia="Overpass" w:cs="Overpass"/>
                <w:sz w:val="22"/>
                <w:szCs w:val="22"/>
              </w:rPr>
              <w:t>Physical or Biological Data</w:t>
            </w:r>
          </w:p>
        </w:tc>
        <w:tc>
          <w:tcPr>
            <w:tcW w:w="5485" w:type="dxa"/>
          </w:tcPr>
          <w:p w:rsidRPr="00421586" w:rsidR="006665C0" w:rsidP="00DB429D" w:rsidRDefault="006665C0" w14:paraId="1EA5EE80" w14:textId="77777777">
            <w:pPr>
              <w:spacing w:line="276" w:lineRule="auto"/>
              <w:rPr>
                <w:rFonts w:ascii="Overpass" w:hAnsi="Overpass" w:eastAsia="Overpass" w:cs="Overpass"/>
                <w:sz w:val="22"/>
                <w:szCs w:val="22"/>
              </w:rPr>
            </w:pPr>
            <w:r w:rsidRPr="00421586">
              <w:rPr>
                <w:rFonts w:ascii="Overpass" w:hAnsi="Overpass" w:eastAsia="Overpass" w:cs="Overpass"/>
                <w:sz w:val="22"/>
                <w:szCs w:val="22"/>
              </w:rPr>
              <w:t>Voiceprints, Fingerprints, Retina/Iris Scans, Hand Geometry, DNA, Facial Recognition Data</w:t>
            </w:r>
          </w:p>
        </w:tc>
      </w:tr>
      <w:tr w:rsidRPr="00421586" w:rsidR="006665C0" w:rsidTr="00DB429D" w14:paraId="7D137ABA" w14:textId="77777777">
        <w:tc>
          <w:tcPr>
            <w:tcW w:w="1525" w:type="dxa"/>
          </w:tcPr>
          <w:p w:rsidRPr="00421586" w:rsidR="006665C0" w:rsidP="00DB429D" w:rsidRDefault="006665C0" w14:paraId="53D4A75F" w14:textId="77777777">
            <w:pPr>
              <w:spacing w:line="276" w:lineRule="auto"/>
              <w:rPr>
                <w:rFonts w:ascii="Overpass" w:hAnsi="Overpass" w:cs="Overpass"/>
                <w:sz w:val="22"/>
                <w:szCs w:val="22"/>
              </w:rPr>
            </w:pPr>
            <w:r w:rsidRPr="00421586">
              <w:rPr>
                <w:rFonts w:ascii="Overpass" w:hAnsi="Overpass" w:cs="Overpass"/>
                <w:sz w:val="22"/>
                <w:szCs w:val="22"/>
              </w:rPr>
              <w:t>Sensitive Personal Information</w:t>
            </w:r>
          </w:p>
        </w:tc>
        <w:tc>
          <w:tcPr>
            <w:tcW w:w="2340" w:type="dxa"/>
          </w:tcPr>
          <w:p w:rsidRPr="00421586" w:rsidR="006665C0" w:rsidP="00DB429D" w:rsidRDefault="006665C0" w14:paraId="2025C972" w14:textId="77777777">
            <w:pPr>
              <w:spacing w:line="276" w:lineRule="auto"/>
              <w:rPr>
                <w:rFonts w:ascii="Overpass" w:hAnsi="Overpass" w:cs="Overpass"/>
                <w:sz w:val="22"/>
                <w:szCs w:val="22"/>
              </w:rPr>
            </w:pPr>
            <w:r w:rsidRPr="00421586">
              <w:rPr>
                <w:rFonts w:ascii="Overpass" w:hAnsi="Overpass" w:cs="Overpass"/>
                <w:sz w:val="22"/>
                <w:szCs w:val="22"/>
              </w:rPr>
              <w:t>Additional Sensitive Data</w:t>
            </w:r>
          </w:p>
        </w:tc>
        <w:tc>
          <w:tcPr>
            <w:tcW w:w="5485" w:type="dxa"/>
          </w:tcPr>
          <w:p w:rsidRPr="00421586" w:rsidR="006665C0" w:rsidP="00DB429D" w:rsidRDefault="0064377B" w14:paraId="64ADDD66" w14:textId="4147C5D0">
            <w:pPr>
              <w:spacing w:line="276" w:lineRule="auto"/>
              <w:rPr>
                <w:rFonts w:ascii="Overpass" w:hAnsi="Overpass" w:eastAsia="Overpass" w:cs="Overpass"/>
                <w:sz w:val="22"/>
                <w:szCs w:val="22"/>
              </w:rPr>
            </w:pPr>
            <w:r w:rsidRPr="00421586">
              <w:rPr>
                <w:rFonts w:ascii="Overpass" w:hAnsi="Overpass" w:eastAsia="Overpass" w:cs="Overpass"/>
                <w:sz w:val="22"/>
                <w:szCs w:val="22"/>
              </w:rPr>
              <w:t>Medical Conditions, Genetic Data, Criminal History (including offense/charge description), Financial Data, Insurance Policy Numbers, Employment History, Religious Affiliation, DPS Offense Codes, Driver Records, License Status, Traffic Violation History</w:t>
            </w:r>
          </w:p>
        </w:tc>
      </w:tr>
    </w:tbl>
    <w:p w:rsidRPr="00421586" w:rsidR="006665C0" w:rsidP="006665C0" w:rsidRDefault="006665C0" w14:paraId="6F582841" w14:textId="77777777">
      <w:pPr>
        <w:spacing w:line="276" w:lineRule="auto"/>
        <w:rPr>
          <w:rFonts w:ascii="Overpass" w:hAnsi="Overpass" w:cs="Overpass"/>
          <w:b/>
          <w:bCs/>
          <w:sz w:val="22"/>
          <w:szCs w:val="22"/>
        </w:rPr>
      </w:pPr>
    </w:p>
    <w:p w:rsidRPr="00421586" w:rsidR="006665C0" w:rsidP="006665C0" w:rsidRDefault="006665C0" w14:paraId="240D3B07" w14:textId="77777777">
      <w:pPr>
        <w:spacing w:line="276" w:lineRule="auto"/>
        <w:rPr>
          <w:rFonts w:ascii="Overpass" w:hAnsi="Overpass" w:cs="Overpass"/>
          <w:b/>
          <w:bCs/>
          <w:sz w:val="22"/>
          <w:szCs w:val="22"/>
        </w:rPr>
      </w:pPr>
    </w:p>
    <w:p w:rsidRPr="00421586" w:rsidR="006665C0" w:rsidP="006665C0" w:rsidRDefault="006665C0" w14:paraId="69B49064" w14:textId="77777777">
      <w:pPr>
        <w:spacing w:line="276" w:lineRule="auto"/>
        <w:jc w:val="center"/>
        <w:rPr>
          <w:rFonts w:ascii="Overpass" w:hAnsi="Overpass" w:cs="Overpass"/>
          <w:sz w:val="22"/>
          <w:szCs w:val="22"/>
        </w:rPr>
      </w:pPr>
      <w:r w:rsidRPr="00421586">
        <w:rPr>
          <w:rFonts w:ascii="Overpass" w:hAnsi="Overpass" w:eastAsia="Overpass" w:cs="Overpass"/>
          <w:b/>
          <w:bCs/>
          <w:sz w:val="22"/>
          <w:szCs w:val="22"/>
        </w:rPr>
        <w:lastRenderedPageBreak/>
        <w:t xml:space="preserve">Appendix </w:t>
      </w:r>
      <w:r w:rsidRPr="00421586">
        <w:rPr>
          <w:rFonts w:ascii="Overpass" w:hAnsi="Overpass" w:cs="Overpass"/>
          <w:b/>
          <w:bCs/>
          <w:sz w:val="22"/>
          <w:szCs w:val="22"/>
        </w:rPr>
        <w:t>B</w:t>
      </w:r>
    </w:p>
    <w:p w:rsidRPr="00421586" w:rsidR="006665C0" w:rsidP="006665C0" w:rsidRDefault="006665C0" w14:paraId="4F144855" w14:textId="77777777">
      <w:pPr>
        <w:spacing w:line="276" w:lineRule="auto"/>
        <w:jc w:val="center"/>
        <w:rPr>
          <w:rFonts w:ascii="Overpass" w:hAnsi="Overpass" w:cs="Overpass"/>
          <w:b/>
          <w:bCs/>
          <w:sz w:val="22"/>
          <w:szCs w:val="22"/>
        </w:rPr>
      </w:pPr>
      <w:r w:rsidRPr="00421586">
        <w:rPr>
          <w:rFonts w:ascii="Overpass" w:hAnsi="Overpass" w:cs="Overpass"/>
          <w:b/>
          <w:bCs/>
          <w:sz w:val="22"/>
          <w:szCs w:val="22"/>
        </w:rPr>
        <w:t xml:space="preserve">Examples of </w:t>
      </w:r>
      <w:r w:rsidRPr="00421586">
        <w:rPr>
          <w:rFonts w:ascii="Overpass" w:hAnsi="Overpass" w:eastAsia="Overpass" w:cs="Overpass"/>
          <w:b/>
          <w:bCs/>
          <w:sz w:val="22"/>
          <w:szCs w:val="22"/>
        </w:rPr>
        <w:t xml:space="preserve">Potential Personally Identifiable Information </w:t>
      </w:r>
      <w:r w:rsidRPr="00421586">
        <w:rPr>
          <w:rFonts w:hint="eastAsia" w:ascii="Overpass" w:hAnsi="Overpass" w:cs="Overpass"/>
          <w:b/>
          <w:bCs/>
          <w:sz w:val="22"/>
          <w:szCs w:val="22"/>
        </w:rPr>
        <w:t xml:space="preserve">(PII) </w:t>
      </w:r>
      <w:r w:rsidRPr="00421586">
        <w:rPr>
          <w:rFonts w:ascii="Overpass" w:hAnsi="Overpass" w:cs="Overpass"/>
          <w:b/>
          <w:bCs/>
          <w:sz w:val="22"/>
          <w:szCs w:val="22"/>
        </w:rPr>
        <w:t>When Combined</w:t>
      </w:r>
    </w:p>
    <w:p w:rsidRPr="00421586" w:rsidR="006665C0" w:rsidP="006665C0" w:rsidRDefault="006665C0" w14:paraId="5827D652" w14:textId="77777777">
      <w:pPr>
        <w:spacing w:line="276" w:lineRule="auto"/>
        <w:rPr>
          <w:rFonts w:ascii="Overpass" w:hAnsi="Overpass" w:cs="Overpass"/>
          <w:sz w:val="22"/>
          <w:szCs w:val="22"/>
        </w:rPr>
      </w:pPr>
      <w:r w:rsidRPr="00421586">
        <w:rPr>
          <w:rFonts w:hint="eastAsia" w:ascii="Overpass" w:hAnsi="Overpass" w:cs="Overpass"/>
          <w:sz w:val="22"/>
          <w:szCs w:val="22"/>
        </w:rPr>
        <w:t>The table below</w:t>
      </w:r>
      <w:r w:rsidRPr="00421586">
        <w:rPr>
          <w:rFonts w:ascii="Overpass" w:hAnsi="Overpass" w:cs="Overpass"/>
          <w:sz w:val="22"/>
          <w:szCs w:val="22"/>
        </w:rPr>
        <w:t xml:space="preserve"> provides examples of how combining secondary identifiers with other data points can increase the risk of identifying individuals, highlighting specific combinations and their potential privacy implications. </w:t>
      </w:r>
    </w:p>
    <w:tbl>
      <w:tblPr>
        <w:tblStyle w:val="TableGrid"/>
        <w:tblW w:w="0" w:type="auto"/>
        <w:tblLook w:val="04A0" w:firstRow="1" w:lastRow="0" w:firstColumn="1" w:lastColumn="0" w:noHBand="0" w:noVBand="1"/>
      </w:tblPr>
      <w:tblGrid>
        <w:gridCol w:w="2068"/>
        <w:gridCol w:w="2427"/>
        <w:gridCol w:w="2250"/>
        <w:gridCol w:w="2605"/>
      </w:tblGrid>
      <w:tr w:rsidRPr="00421586" w:rsidR="006665C0" w:rsidTr="43FB0AB7" w14:paraId="191DD8D3" w14:textId="77777777">
        <w:tc>
          <w:tcPr>
            <w:tcW w:w="2068" w:type="dxa"/>
          </w:tcPr>
          <w:p w:rsidRPr="00421586" w:rsidR="006665C0" w:rsidP="00DB429D" w:rsidRDefault="006665C0" w14:paraId="0B55E1C8" w14:textId="77777777">
            <w:pPr>
              <w:spacing w:line="276" w:lineRule="auto"/>
              <w:rPr>
                <w:rFonts w:ascii="Overpass" w:hAnsi="Overpass" w:cs="Overpass"/>
                <w:sz w:val="22"/>
                <w:szCs w:val="22"/>
              </w:rPr>
            </w:pPr>
            <w:r w:rsidRPr="00421586">
              <w:rPr>
                <w:rFonts w:ascii="Overpass" w:hAnsi="Overpass" w:eastAsia="Times New Roman" w:cs="Times New Roman"/>
                <w:b/>
                <w:bCs/>
                <w:kern w:val="0"/>
                <w:sz w:val="22"/>
                <w:szCs w:val="22"/>
                <w14:ligatures w14:val="none"/>
              </w:rPr>
              <w:t>Category</w:t>
            </w:r>
          </w:p>
        </w:tc>
        <w:tc>
          <w:tcPr>
            <w:tcW w:w="2427" w:type="dxa"/>
          </w:tcPr>
          <w:p w:rsidRPr="00421586" w:rsidR="006665C0" w:rsidP="00DB429D" w:rsidRDefault="006665C0" w14:paraId="78C36EE6" w14:textId="77777777">
            <w:pPr>
              <w:spacing w:line="276" w:lineRule="auto"/>
              <w:rPr>
                <w:rFonts w:ascii="Overpass" w:hAnsi="Overpass" w:cs="Overpass"/>
                <w:sz w:val="22"/>
                <w:szCs w:val="22"/>
              </w:rPr>
            </w:pPr>
            <w:r w:rsidRPr="00421586">
              <w:rPr>
                <w:rFonts w:ascii="Overpass" w:hAnsi="Overpass" w:eastAsia="Times New Roman" w:cs="Times New Roman"/>
                <w:b/>
                <w:bCs/>
                <w:kern w:val="0"/>
                <w:sz w:val="22"/>
                <w:szCs w:val="22"/>
                <w14:ligatures w14:val="none"/>
              </w:rPr>
              <w:t>Secondary Identifiers</w:t>
            </w:r>
          </w:p>
        </w:tc>
        <w:tc>
          <w:tcPr>
            <w:tcW w:w="2250" w:type="dxa"/>
          </w:tcPr>
          <w:p w:rsidRPr="00421586" w:rsidR="006665C0" w:rsidP="00DB429D" w:rsidRDefault="006665C0" w14:paraId="7C826510" w14:textId="77777777">
            <w:pPr>
              <w:spacing w:line="276" w:lineRule="auto"/>
              <w:rPr>
                <w:rFonts w:ascii="Overpass" w:hAnsi="Overpass" w:cs="Overpass"/>
                <w:sz w:val="22"/>
                <w:szCs w:val="22"/>
              </w:rPr>
            </w:pPr>
            <w:r w:rsidRPr="00421586">
              <w:rPr>
                <w:rFonts w:ascii="Overpass" w:hAnsi="Overpass" w:eastAsia="Times New Roman" w:cs="Times New Roman"/>
                <w:b/>
                <w:bCs/>
                <w:kern w:val="0"/>
                <w:sz w:val="22"/>
                <w:szCs w:val="22"/>
                <w14:ligatures w14:val="none"/>
              </w:rPr>
              <w:t>General Example of Potential PII</w:t>
            </w:r>
          </w:p>
        </w:tc>
        <w:tc>
          <w:tcPr>
            <w:tcW w:w="2605" w:type="dxa"/>
          </w:tcPr>
          <w:p w:rsidRPr="00421586" w:rsidR="006665C0" w:rsidP="00DB429D" w:rsidRDefault="006665C0" w14:paraId="316C0C3A" w14:textId="77777777">
            <w:pPr>
              <w:spacing w:line="276" w:lineRule="auto"/>
              <w:rPr>
                <w:rFonts w:ascii="Overpass" w:hAnsi="Overpass" w:cs="Overpass"/>
                <w:sz w:val="22"/>
                <w:szCs w:val="22"/>
              </w:rPr>
            </w:pPr>
            <w:r w:rsidRPr="00421586">
              <w:rPr>
                <w:rFonts w:ascii="Overpass" w:hAnsi="Overpass" w:eastAsia="Times New Roman" w:cs="Times New Roman"/>
                <w:b/>
                <w:bCs/>
                <w:kern w:val="0"/>
                <w:sz w:val="22"/>
                <w:szCs w:val="22"/>
                <w14:ligatures w14:val="none"/>
              </w:rPr>
              <w:t>Specific Example</w:t>
            </w:r>
          </w:p>
        </w:tc>
      </w:tr>
      <w:tr w:rsidRPr="00421586" w:rsidR="006665C0" w:rsidTr="43FB0AB7" w14:paraId="03E2B44F" w14:textId="77777777">
        <w:tc>
          <w:tcPr>
            <w:tcW w:w="2068" w:type="dxa"/>
            <w:vMerge w:val="restart"/>
          </w:tcPr>
          <w:p w:rsidRPr="00421586" w:rsidR="006665C0" w:rsidP="00DB429D" w:rsidRDefault="006665C0" w14:paraId="2913E2A2" w14:textId="77777777">
            <w:pPr>
              <w:spacing w:line="276" w:lineRule="auto"/>
              <w:rPr>
                <w:rFonts w:ascii="Overpass" w:hAnsi="Overpass" w:cs="Overpass"/>
                <w:sz w:val="22"/>
                <w:szCs w:val="22"/>
              </w:rPr>
            </w:pPr>
            <w:r w:rsidRPr="00421586">
              <w:rPr>
                <w:rFonts w:ascii="Overpass" w:hAnsi="Overpass" w:eastAsia="Times New Roman" w:cs="Times New Roman"/>
                <w:b/>
                <w:bCs/>
                <w:kern w:val="0"/>
                <w:sz w:val="22"/>
                <w:szCs w:val="22"/>
                <w14:ligatures w14:val="none"/>
              </w:rPr>
              <w:t>Personal Characteristics</w:t>
            </w:r>
          </w:p>
        </w:tc>
        <w:tc>
          <w:tcPr>
            <w:tcW w:w="2427" w:type="dxa"/>
          </w:tcPr>
          <w:p w:rsidRPr="00421586" w:rsidR="006665C0" w:rsidP="00DB429D" w:rsidRDefault="006665C0" w14:paraId="7AEA1B5E"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Race</w:t>
            </w:r>
          </w:p>
        </w:tc>
        <w:tc>
          <w:tcPr>
            <w:tcW w:w="2250" w:type="dxa"/>
          </w:tcPr>
          <w:p w:rsidRPr="00421586" w:rsidR="006665C0" w:rsidP="00DB429D" w:rsidRDefault="006665C0" w14:paraId="0228E009" w14:textId="41F3D74A">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Zip code + race</w:t>
            </w:r>
            <w:r w:rsidRPr="00421586" w:rsidR="002A097C">
              <w:rPr>
                <w:rFonts w:hint="eastAsia" w:ascii="Overpass" w:hAnsi="Overpass" w:cs="Times New Roman"/>
                <w:kern w:val="0"/>
                <w:sz w:val="22"/>
                <w:szCs w:val="22"/>
                <w14:ligatures w14:val="none"/>
              </w:rPr>
              <w:t xml:space="preserve"> + school district</w:t>
            </w:r>
          </w:p>
        </w:tc>
        <w:tc>
          <w:tcPr>
            <w:tcW w:w="2605" w:type="dxa"/>
          </w:tcPr>
          <w:p w:rsidRPr="00421586" w:rsidR="006665C0" w:rsidP="00DB429D" w:rsidRDefault="006665C0" w14:paraId="7527688C" w14:textId="58E65473">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 xml:space="preserve">Pacific Islander </w:t>
            </w:r>
            <w:r w:rsidRPr="00421586" w:rsidR="002A097C">
              <w:rPr>
                <w:rFonts w:hint="eastAsia" w:ascii="Overpass" w:hAnsi="Overpass" w:cs="Times New Roman"/>
                <w:kern w:val="0"/>
                <w:sz w:val="22"/>
                <w:szCs w:val="22"/>
                <w14:ligatures w14:val="none"/>
              </w:rPr>
              <w:t>student in a small school district</w:t>
            </w:r>
          </w:p>
        </w:tc>
      </w:tr>
      <w:tr w:rsidRPr="00421586" w:rsidR="006665C0" w:rsidTr="43FB0AB7" w14:paraId="653BEBE6" w14:textId="77777777">
        <w:tc>
          <w:tcPr>
            <w:tcW w:w="2068" w:type="dxa"/>
            <w:vMerge/>
          </w:tcPr>
          <w:p w:rsidRPr="00421586" w:rsidR="006665C0" w:rsidP="00DB429D" w:rsidRDefault="006665C0" w14:paraId="2B2BDF0B" w14:textId="77777777">
            <w:pPr>
              <w:spacing w:line="276" w:lineRule="auto"/>
              <w:rPr>
                <w:rFonts w:ascii="Overpass" w:hAnsi="Overpass" w:cs="Overpass"/>
                <w:sz w:val="22"/>
                <w:szCs w:val="22"/>
              </w:rPr>
            </w:pPr>
          </w:p>
        </w:tc>
        <w:tc>
          <w:tcPr>
            <w:tcW w:w="2427" w:type="dxa"/>
          </w:tcPr>
          <w:p w:rsidRPr="00421586" w:rsidR="006665C0" w:rsidP="00DB429D" w:rsidRDefault="006665C0" w14:paraId="4D186025"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Language Proficiency/Primary Language</w:t>
            </w:r>
          </w:p>
        </w:tc>
        <w:tc>
          <w:tcPr>
            <w:tcW w:w="2250" w:type="dxa"/>
          </w:tcPr>
          <w:p w:rsidRPr="00421586" w:rsidR="006665C0" w:rsidP="00DB429D" w:rsidRDefault="006665C0" w14:paraId="3B2D394B" w14:textId="068146AC">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Zip code + language</w:t>
            </w:r>
            <w:r w:rsidRPr="00421586" w:rsidR="00B77D95">
              <w:rPr>
                <w:rFonts w:hint="eastAsia" w:ascii="Overpass" w:hAnsi="Overpass" w:cs="Times New Roman"/>
                <w:kern w:val="0"/>
                <w:sz w:val="22"/>
                <w:szCs w:val="22"/>
                <w14:ligatures w14:val="none"/>
              </w:rPr>
              <w:t xml:space="preserve"> +</w:t>
            </w:r>
            <w:r w:rsidRPr="00421586" w:rsidR="00435759">
              <w:rPr>
                <w:rFonts w:hint="eastAsia" w:ascii="Overpass" w:hAnsi="Overpass" w:cs="Times New Roman"/>
                <w:kern w:val="0"/>
                <w:sz w:val="22"/>
                <w:szCs w:val="22"/>
                <w14:ligatures w14:val="none"/>
              </w:rPr>
              <w:t>school</w:t>
            </w:r>
          </w:p>
        </w:tc>
        <w:tc>
          <w:tcPr>
            <w:tcW w:w="2605" w:type="dxa"/>
          </w:tcPr>
          <w:p w:rsidRPr="00421586" w:rsidR="006665C0" w:rsidP="00DB429D" w:rsidRDefault="000C27A4" w14:paraId="50FBC185" w14:textId="04DBB1C6">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Mandarin-speaking student at a bilingual elementary school in a specific district</w:t>
            </w:r>
          </w:p>
        </w:tc>
      </w:tr>
      <w:tr w:rsidRPr="00421586" w:rsidR="006665C0" w:rsidTr="43FB0AB7" w14:paraId="6F3C009D" w14:textId="77777777">
        <w:tc>
          <w:tcPr>
            <w:tcW w:w="2068" w:type="dxa"/>
            <w:vMerge/>
          </w:tcPr>
          <w:p w:rsidRPr="00421586" w:rsidR="006665C0" w:rsidP="00DB429D" w:rsidRDefault="006665C0" w14:paraId="46D5B590" w14:textId="77777777">
            <w:pPr>
              <w:spacing w:line="276" w:lineRule="auto"/>
              <w:rPr>
                <w:rFonts w:ascii="Overpass" w:hAnsi="Overpass" w:cs="Overpass"/>
                <w:sz w:val="22"/>
                <w:szCs w:val="22"/>
              </w:rPr>
            </w:pPr>
          </w:p>
        </w:tc>
        <w:tc>
          <w:tcPr>
            <w:tcW w:w="2427" w:type="dxa"/>
          </w:tcPr>
          <w:p w:rsidRPr="00421586" w:rsidR="006665C0" w:rsidP="00DB429D" w:rsidRDefault="006665C0" w14:paraId="0FA33B71"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Educational Attainment</w:t>
            </w:r>
          </w:p>
        </w:tc>
        <w:tc>
          <w:tcPr>
            <w:tcW w:w="2250" w:type="dxa"/>
          </w:tcPr>
          <w:p w:rsidRPr="00421586" w:rsidR="006665C0" w:rsidP="00DB429D" w:rsidRDefault="006665C0" w14:paraId="042C27A2"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Zip code + educational attainment</w:t>
            </w:r>
          </w:p>
        </w:tc>
        <w:tc>
          <w:tcPr>
            <w:tcW w:w="2605" w:type="dxa"/>
          </w:tcPr>
          <w:p w:rsidRPr="00421586" w:rsidR="006665C0" w:rsidP="00DB429D" w:rsidRDefault="006665C0" w14:paraId="2CF93391"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M.D. in a rural county</w:t>
            </w:r>
          </w:p>
        </w:tc>
      </w:tr>
      <w:tr w:rsidRPr="00421586" w:rsidR="006665C0" w:rsidTr="43FB0AB7" w14:paraId="1E195BE5" w14:textId="77777777">
        <w:tc>
          <w:tcPr>
            <w:tcW w:w="2068" w:type="dxa"/>
            <w:vMerge/>
          </w:tcPr>
          <w:p w:rsidRPr="00421586" w:rsidR="006665C0" w:rsidP="00DB429D" w:rsidRDefault="006665C0" w14:paraId="6BF0770D" w14:textId="77777777">
            <w:pPr>
              <w:spacing w:line="276" w:lineRule="auto"/>
              <w:rPr>
                <w:rFonts w:ascii="Overpass" w:hAnsi="Overpass" w:cs="Overpass"/>
                <w:sz w:val="22"/>
                <w:szCs w:val="22"/>
              </w:rPr>
            </w:pPr>
          </w:p>
        </w:tc>
        <w:tc>
          <w:tcPr>
            <w:tcW w:w="2427" w:type="dxa"/>
          </w:tcPr>
          <w:p w:rsidRPr="00421586" w:rsidR="006665C0" w:rsidP="00DB429D" w:rsidRDefault="006665C0" w14:paraId="03141CD8"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Financial Information - Salary</w:t>
            </w:r>
          </w:p>
        </w:tc>
        <w:tc>
          <w:tcPr>
            <w:tcW w:w="2250" w:type="dxa"/>
          </w:tcPr>
          <w:p w:rsidRPr="00421586" w:rsidR="006665C0" w:rsidP="00DB429D" w:rsidRDefault="006665C0" w14:paraId="35A34C55"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County + salary</w:t>
            </w:r>
          </w:p>
        </w:tc>
        <w:tc>
          <w:tcPr>
            <w:tcW w:w="2605" w:type="dxa"/>
          </w:tcPr>
          <w:p w:rsidRPr="00421586" w:rsidR="006665C0" w:rsidP="00DB429D" w:rsidRDefault="006665C0" w14:paraId="54B425C2" w14:textId="3FDE06B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 xml:space="preserve">$300k+ salary in a rural </w:t>
            </w:r>
            <w:r w:rsidRPr="00421586" w:rsidR="00376E8E">
              <w:rPr>
                <w:rFonts w:hint="eastAsia" w:ascii="Overpass" w:hAnsi="Overpass" w:cs="Times New Roman"/>
                <w:kern w:val="0"/>
                <w:sz w:val="22"/>
                <w:szCs w:val="22"/>
                <w14:ligatures w14:val="none"/>
              </w:rPr>
              <w:t>district</w:t>
            </w:r>
          </w:p>
        </w:tc>
      </w:tr>
      <w:tr w:rsidRPr="00421586" w:rsidR="006665C0" w:rsidTr="43FB0AB7" w14:paraId="79D5DDC4" w14:textId="77777777">
        <w:tc>
          <w:tcPr>
            <w:tcW w:w="2068" w:type="dxa"/>
            <w:vMerge/>
          </w:tcPr>
          <w:p w:rsidRPr="00421586" w:rsidR="006665C0" w:rsidP="00DB429D" w:rsidRDefault="006665C0" w14:paraId="4DE7208E" w14:textId="77777777">
            <w:pPr>
              <w:spacing w:line="276" w:lineRule="auto"/>
              <w:rPr>
                <w:rFonts w:ascii="Overpass" w:hAnsi="Overpass" w:cs="Overpass"/>
                <w:sz w:val="22"/>
                <w:szCs w:val="22"/>
              </w:rPr>
            </w:pPr>
          </w:p>
        </w:tc>
        <w:tc>
          <w:tcPr>
            <w:tcW w:w="2427" w:type="dxa"/>
          </w:tcPr>
          <w:p w:rsidRPr="00421586" w:rsidR="006665C0" w:rsidP="00DB429D" w:rsidRDefault="006665C0" w14:paraId="36D8C28D"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Gender</w:t>
            </w:r>
          </w:p>
        </w:tc>
        <w:tc>
          <w:tcPr>
            <w:tcW w:w="2250" w:type="dxa"/>
          </w:tcPr>
          <w:p w:rsidRPr="00421586" w:rsidR="006665C0" w:rsidP="00DB429D" w:rsidRDefault="006665C0" w14:paraId="34AC6255" w14:textId="5DABAAAC">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Gender +</w:t>
            </w:r>
            <w:r w:rsidRPr="00421586" w:rsidR="009A738D">
              <w:rPr>
                <w:rFonts w:hint="eastAsia" w:ascii="Overpass" w:hAnsi="Overpass" w:cs="Times New Roman"/>
                <w:kern w:val="0"/>
                <w:sz w:val="22"/>
                <w:szCs w:val="22"/>
                <w14:ligatures w14:val="none"/>
              </w:rPr>
              <w:t xml:space="preserve"> major</w:t>
            </w:r>
            <w:r w:rsidRPr="00421586" w:rsidR="00041C13">
              <w:rPr>
                <w:rFonts w:hint="eastAsia" w:ascii="Overpass" w:hAnsi="Overpass" w:cs="Times New Roman"/>
                <w:kern w:val="0"/>
                <w:sz w:val="22"/>
                <w:szCs w:val="22"/>
                <w14:ligatures w14:val="none"/>
              </w:rPr>
              <w:t xml:space="preserve"> </w:t>
            </w:r>
          </w:p>
        </w:tc>
        <w:tc>
          <w:tcPr>
            <w:tcW w:w="2605" w:type="dxa"/>
          </w:tcPr>
          <w:p w:rsidRPr="00421586" w:rsidR="006665C0" w:rsidP="00DB429D" w:rsidRDefault="006665C0" w14:paraId="544518D1" w14:textId="038DE962">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Female</w:t>
            </w:r>
            <w:r w:rsidRPr="00421586" w:rsidR="00585F85">
              <w:rPr>
                <w:rFonts w:hint="eastAsia" w:ascii="Overpass" w:hAnsi="Overpass" w:cs="Times New Roman"/>
                <w:kern w:val="0"/>
                <w:sz w:val="22"/>
                <w:szCs w:val="22"/>
                <w14:ligatures w14:val="none"/>
              </w:rPr>
              <w:t xml:space="preserve"> </w:t>
            </w:r>
            <w:r w:rsidRPr="00421586" w:rsidR="00663401">
              <w:rPr>
                <w:rFonts w:hint="eastAsia" w:ascii="Overpass" w:hAnsi="Overpass" w:cs="Times New Roman"/>
                <w:kern w:val="0"/>
                <w:sz w:val="22"/>
                <w:szCs w:val="22"/>
                <w14:ligatures w14:val="none"/>
              </w:rPr>
              <w:t>biology major</w:t>
            </w:r>
            <w:r w:rsidRPr="00421586" w:rsidR="00585F85">
              <w:rPr>
                <w:rFonts w:hint="eastAsia" w:ascii="Overpass" w:hAnsi="Overpass" w:cs="Times New Roman"/>
                <w:kern w:val="0"/>
                <w:sz w:val="22"/>
                <w:szCs w:val="22"/>
                <w14:ligatures w14:val="none"/>
              </w:rPr>
              <w:t xml:space="preserve"> </w:t>
            </w:r>
            <w:r w:rsidRPr="00421586" w:rsidR="00041C13">
              <w:rPr>
                <w:rFonts w:hint="eastAsia" w:ascii="Overpass" w:hAnsi="Overpass" w:cs="Times New Roman"/>
                <w:kern w:val="0"/>
                <w:sz w:val="22"/>
                <w:szCs w:val="22"/>
                <w14:ligatures w14:val="none"/>
              </w:rPr>
              <w:t xml:space="preserve">at a </w:t>
            </w:r>
            <w:r w:rsidRPr="00421586" w:rsidR="00C57EB1">
              <w:rPr>
                <w:rFonts w:hint="eastAsia" w:ascii="Overpass" w:hAnsi="Overpass" w:cs="Times New Roman"/>
                <w:kern w:val="0"/>
                <w:sz w:val="22"/>
                <w:szCs w:val="22"/>
                <w14:ligatures w14:val="none"/>
              </w:rPr>
              <w:t xml:space="preserve">small </w:t>
            </w:r>
            <w:r w:rsidRPr="00421586" w:rsidR="00041C13">
              <w:rPr>
                <w:rFonts w:hint="eastAsia" w:ascii="Overpass" w:hAnsi="Overpass" w:cs="Times New Roman"/>
                <w:kern w:val="0"/>
                <w:sz w:val="22"/>
                <w:szCs w:val="22"/>
                <w14:ligatures w14:val="none"/>
              </w:rPr>
              <w:t>university</w:t>
            </w:r>
          </w:p>
        </w:tc>
      </w:tr>
      <w:tr w:rsidRPr="00421586" w:rsidR="006665C0" w:rsidTr="43FB0AB7" w14:paraId="357F7959" w14:textId="77777777">
        <w:tc>
          <w:tcPr>
            <w:tcW w:w="2068" w:type="dxa"/>
            <w:vMerge/>
          </w:tcPr>
          <w:p w:rsidRPr="00421586" w:rsidR="006665C0" w:rsidP="00DB429D" w:rsidRDefault="006665C0" w14:paraId="1CA9B239" w14:textId="77777777">
            <w:pPr>
              <w:spacing w:line="276" w:lineRule="auto"/>
              <w:rPr>
                <w:rFonts w:ascii="Overpass" w:hAnsi="Overpass" w:cs="Overpass"/>
                <w:sz w:val="22"/>
                <w:szCs w:val="22"/>
              </w:rPr>
            </w:pPr>
          </w:p>
        </w:tc>
        <w:tc>
          <w:tcPr>
            <w:tcW w:w="2427" w:type="dxa"/>
          </w:tcPr>
          <w:p w:rsidRPr="00421586" w:rsidR="006665C0" w:rsidP="00DB429D" w:rsidRDefault="006665C0" w14:paraId="3526FEAA"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Religion</w:t>
            </w:r>
          </w:p>
        </w:tc>
        <w:tc>
          <w:tcPr>
            <w:tcW w:w="2250" w:type="dxa"/>
          </w:tcPr>
          <w:p w:rsidRPr="00421586" w:rsidR="006665C0" w:rsidP="00DB429D" w:rsidRDefault="006665C0" w14:paraId="34047DF3"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Religion + zip code</w:t>
            </w:r>
          </w:p>
        </w:tc>
        <w:tc>
          <w:tcPr>
            <w:tcW w:w="2605" w:type="dxa"/>
          </w:tcPr>
          <w:p w:rsidRPr="00421586" w:rsidR="006665C0" w:rsidP="00DB429D" w:rsidRDefault="006665C0" w14:paraId="2B60A3FA"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Seventh Day Adventist in a small town</w:t>
            </w:r>
          </w:p>
        </w:tc>
      </w:tr>
      <w:tr w:rsidRPr="00421586" w:rsidR="006665C0" w:rsidTr="43FB0AB7" w14:paraId="022B911E" w14:textId="77777777">
        <w:tc>
          <w:tcPr>
            <w:tcW w:w="2068" w:type="dxa"/>
            <w:vMerge/>
          </w:tcPr>
          <w:p w:rsidRPr="00421586" w:rsidR="006665C0" w:rsidP="00DB429D" w:rsidRDefault="006665C0" w14:paraId="765F28C4" w14:textId="77777777">
            <w:pPr>
              <w:spacing w:line="276" w:lineRule="auto"/>
              <w:rPr>
                <w:rFonts w:ascii="Overpass" w:hAnsi="Overpass" w:cs="Overpass"/>
                <w:sz w:val="22"/>
                <w:szCs w:val="22"/>
              </w:rPr>
            </w:pPr>
          </w:p>
        </w:tc>
        <w:tc>
          <w:tcPr>
            <w:tcW w:w="2427" w:type="dxa"/>
          </w:tcPr>
          <w:p w:rsidRPr="00421586" w:rsidR="006665C0" w:rsidP="00DB429D" w:rsidRDefault="006665C0" w14:paraId="3BABD473"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Hobbies or Interests</w:t>
            </w:r>
          </w:p>
        </w:tc>
        <w:tc>
          <w:tcPr>
            <w:tcW w:w="2250" w:type="dxa"/>
          </w:tcPr>
          <w:p w:rsidRPr="00421586" w:rsidR="006665C0" w:rsidP="00DB429D" w:rsidRDefault="006665C0" w14:paraId="4A021352"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Hobby + gender or location</w:t>
            </w:r>
          </w:p>
        </w:tc>
        <w:tc>
          <w:tcPr>
            <w:tcW w:w="2605" w:type="dxa"/>
          </w:tcPr>
          <w:p w:rsidRPr="00421586" w:rsidR="006665C0" w:rsidP="00DB429D" w:rsidRDefault="006665C0" w14:paraId="4CAC1EEF" w14:textId="31A36376">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Male ballet dancer</w:t>
            </w:r>
            <w:r w:rsidRPr="00421586" w:rsidR="008B2B44">
              <w:rPr>
                <w:rFonts w:hint="eastAsia" w:ascii="Overpass" w:hAnsi="Overpass" w:cs="Times New Roman"/>
                <w:kern w:val="0"/>
                <w:sz w:val="22"/>
                <w:szCs w:val="22"/>
                <w14:ligatures w14:val="none"/>
              </w:rPr>
              <w:t>; Female student participating in robotics club at a rural high school</w:t>
            </w:r>
          </w:p>
        </w:tc>
      </w:tr>
      <w:tr w:rsidRPr="00421586" w:rsidR="006665C0" w:rsidTr="43FB0AB7" w14:paraId="4C504842" w14:textId="77777777">
        <w:tc>
          <w:tcPr>
            <w:tcW w:w="2068" w:type="dxa"/>
            <w:vMerge/>
          </w:tcPr>
          <w:p w:rsidRPr="00421586" w:rsidR="006665C0" w:rsidP="00DB429D" w:rsidRDefault="006665C0" w14:paraId="5C6ADAA7" w14:textId="77777777">
            <w:pPr>
              <w:spacing w:line="276" w:lineRule="auto"/>
              <w:rPr>
                <w:rFonts w:ascii="Overpass" w:hAnsi="Overpass" w:cs="Overpass"/>
                <w:sz w:val="22"/>
                <w:szCs w:val="22"/>
              </w:rPr>
            </w:pPr>
          </w:p>
        </w:tc>
        <w:tc>
          <w:tcPr>
            <w:tcW w:w="2427" w:type="dxa"/>
          </w:tcPr>
          <w:p w:rsidRPr="00421586" w:rsidR="006665C0" w:rsidP="00DB429D" w:rsidRDefault="006665C0" w14:paraId="0A531FB3"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Health Information (Prescriptions, Genetics)</w:t>
            </w:r>
          </w:p>
        </w:tc>
        <w:tc>
          <w:tcPr>
            <w:tcW w:w="2250" w:type="dxa"/>
          </w:tcPr>
          <w:p w:rsidRPr="00421586" w:rsidR="006665C0" w:rsidP="00DB429D" w:rsidRDefault="006665C0" w14:paraId="31F3D724"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Genetic condition + zip code</w:t>
            </w:r>
          </w:p>
        </w:tc>
        <w:tc>
          <w:tcPr>
            <w:tcW w:w="2605" w:type="dxa"/>
          </w:tcPr>
          <w:p w:rsidRPr="00421586" w:rsidR="006665C0" w:rsidP="00DB429D" w:rsidRDefault="006665C0" w14:paraId="729153FF"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Congenital heart condition in a small town</w:t>
            </w:r>
          </w:p>
        </w:tc>
      </w:tr>
      <w:tr w:rsidRPr="00421586" w:rsidR="006665C0" w:rsidTr="43FB0AB7" w14:paraId="7B644B5C" w14:textId="77777777">
        <w:tc>
          <w:tcPr>
            <w:tcW w:w="2068" w:type="dxa"/>
            <w:vMerge/>
          </w:tcPr>
          <w:p w:rsidRPr="00421586" w:rsidR="006665C0" w:rsidP="00DB429D" w:rsidRDefault="006665C0" w14:paraId="3EF0F819" w14:textId="77777777">
            <w:pPr>
              <w:spacing w:line="276" w:lineRule="auto"/>
              <w:rPr>
                <w:rFonts w:ascii="Overpass" w:hAnsi="Overpass" w:cs="Overpass"/>
                <w:sz w:val="22"/>
                <w:szCs w:val="22"/>
              </w:rPr>
            </w:pPr>
          </w:p>
        </w:tc>
        <w:tc>
          <w:tcPr>
            <w:tcW w:w="2427" w:type="dxa"/>
          </w:tcPr>
          <w:p w:rsidRPr="00421586" w:rsidR="006665C0" w:rsidP="00DB429D" w:rsidRDefault="006665C0" w14:paraId="3D6AB50B"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Employment Information</w:t>
            </w:r>
          </w:p>
        </w:tc>
        <w:tc>
          <w:tcPr>
            <w:tcW w:w="2250" w:type="dxa"/>
          </w:tcPr>
          <w:p w:rsidRPr="00421586" w:rsidR="006665C0" w:rsidP="00DB429D" w:rsidRDefault="006665C0" w14:paraId="41B0384B"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County + job title</w:t>
            </w:r>
          </w:p>
        </w:tc>
        <w:tc>
          <w:tcPr>
            <w:tcW w:w="2605" w:type="dxa"/>
          </w:tcPr>
          <w:p w:rsidRPr="00421586" w:rsidR="006665C0" w:rsidP="00DB429D" w:rsidRDefault="006665C0" w14:paraId="206C7229"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Veterinarian in a rural town</w:t>
            </w:r>
          </w:p>
        </w:tc>
      </w:tr>
      <w:tr w:rsidRPr="00421586" w:rsidR="006665C0" w:rsidTr="43FB0AB7" w14:paraId="6C052821" w14:textId="77777777">
        <w:tc>
          <w:tcPr>
            <w:tcW w:w="2068" w:type="dxa"/>
            <w:vMerge/>
          </w:tcPr>
          <w:p w:rsidRPr="00421586" w:rsidR="006665C0" w:rsidP="00DB429D" w:rsidRDefault="006665C0" w14:paraId="51ABF8AA" w14:textId="77777777">
            <w:pPr>
              <w:spacing w:line="276" w:lineRule="auto"/>
              <w:rPr>
                <w:rFonts w:ascii="Overpass" w:hAnsi="Overpass" w:cs="Overpass"/>
                <w:sz w:val="22"/>
                <w:szCs w:val="22"/>
              </w:rPr>
            </w:pPr>
          </w:p>
        </w:tc>
        <w:tc>
          <w:tcPr>
            <w:tcW w:w="2427" w:type="dxa"/>
          </w:tcPr>
          <w:p w:rsidRPr="00421586" w:rsidR="006665C0" w:rsidP="00DB429D" w:rsidRDefault="006665C0" w14:paraId="4D6F6F7E"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Voting Preference</w:t>
            </w:r>
          </w:p>
        </w:tc>
        <w:tc>
          <w:tcPr>
            <w:tcW w:w="2250" w:type="dxa"/>
          </w:tcPr>
          <w:p w:rsidRPr="00421586" w:rsidR="006665C0" w:rsidP="00DB429D" w:rsidRDefault="006E0DE7" w14:paraId="47151787" w14:textId="5D96E0E8">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Voting preference + student club or political group + school</w:t>
            </w:r>
          </w:p>
        </w:tc>
        <w:tc>
          <w:tcPr>
            <w:tcW w:w="2605" w:type="dxa"/>
          </w:tcPr>
          <w:p w:rsidRPr="00421586" w:rsidR="006665C0" w:rsidP="00DB429D" w:rsidRDefault="00AC25A2" w14:paraId="0F347F52" w14:textId="65A37812">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 xml:space="preserve">Student from a political science department voting </w:t>
            </w:r>
            <w:r w:rsidRPr="00421586">
              <w:rPr>
                <w:rFonts w:hint="eastAsia" w:ascii="Overpass" w:hAnsi="Overpass" w:cs="Times New Roman"/>
                <w:kern w:val="0"/>
                <w:sz w:val="22"/>
                <w:szCs w:val="22"/>
                <w14:ligatures w14:val="none"/>
              </w:rPr>
              <w:t>Republican</w:t>
            </w:r>
          </w:p>
        </w:tc>
      </w:tr>
      <w:tr w:rsidRPr="00421586" w:rsidR="006665C0" w:rsidTr="43FB0AB7" w14:paraId="09428557" w14:textId="77777777">
        <w:tc>
          <w:tcPr>
            <w:tcW w:w="2068" w:type="dxa"/>
            <w:vMerge/>
          </w:tcPr>
          <w:p w:rsidRPr="00421586" w:rsidR="006665C0" w:rsidP="00DB429D" w:rsidRDefault="006665C0" w14:paraId="1CE174CC" w14:textId="77777777">
            <w:pPr>
              <w:spacing w:line="276" w:lineRule="auto"/>
              <w:rPr>
                <w:rFonts w:ascii="Overpass" w:hAnsi="Overpass" w:cs="Overpass"/>
                <w:sz w:val="22"/>
                <w:szCs w:val="22"/>
              </w:rPr>
            </w:pPr>
          </w:p>
        </w:tc>
        <w:tc>
          <w:tcPr>
            <w:tcW w:w="2427" w:type="dxa"/>
          </w:tcPr>
          <w:p w:rsidRPr="00421586" w:rsidR="006665C0" w:rsidP="00DB429D" w:rsidRDefault="006665C0" w14:paraId="104A84DD"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Weight</w:t>
            </w:r>
          </w:p>
        </w:tc>
        <w:tc>
          <w:tcPr>
            <w:tcW w:w="2250" w:type="dxa"/>
          </w:tcPr>
          <w:p w:rsidRPr="00421586" w:rsidR="006665C0" w:rsidP="00DB429D" w:rsidRDefault="006665C0" w14:paraId="15D7C218"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Weight percentile + club affiliation</w:t>
            </w:r>
          </w:p>
        </w:tc>
        <w:tc>
          <w:tcPr>
            <w:tcW w:w="2605" w:type="dxa"/>
          </w:tcPr>
          <w:p w:rsidRPr="00421586" w:rsidR="006665C0" w:rsidP="00DB429D" w:rsidRDefault="006665C0" w14:paraId="113DC1DA"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60kg powerlifting competitor</w:t>
            </w:r>
          </w:p>
        </w:tc>
      </w:tr>
      <w:tr w:rsidRPr="00421586" w:rsidR="00AC25A2" w:rsidTr="43FB0AB7" w14:paraId="4F2C6360" w14:textId="77777777">
        <w:tc>
          <w:tcPr>
            <w:tcW w:w="2068" w:type="dxa"/>
            <w:vMerge/>
          </w:tcPr>
          <w:p w:rsidRPr="00421586" w:rsidR="00AC25A2" w:rsidP="00AC25A2" w:rsidRDefault="00AC25A2" w14:paraId="4CA5EA37" w14:textId="77777777">
            <w:pPr>
              <w:spacing w:line="276" w:lineRule="auto"/>
              <w:rPr>
                <w:rFonts w:ascii="Overpass" w:hAnsi="Overpass" w:cs="Overpass"/>
                <w:sz w:val="22"/>
                <w:szCs w:val="22"/>
              </w:rPr>
            </w:pPr>
          </w:p>
        </w:tc>
        <w:tc>
          <w:tcPr>
            <w:tcW w:w="2427" w:type="dxa"/>
          </w:tcPr>
          <w:p w:rsidRPr="00421586" w:rsidR="00AC25A2" w:rsidP="00AC25A2" w:rsidRDefault="00AC25A2" w14:paraId="14171660" w14:textId="1C673589">
            <w:pPr>
              <w:spacing w:line="276" w:lineRule="auto"/>
              <w:rPr>
                <w:rFonts w:ascii="Overpass" w:hAnsi="Overpass" w:eastAsia="Times New Roman" w:cs="Times New Roman"/>
                <w:kern w:val="0"/>
                <w:sz w:val="22"/>
                <w:szCs w:val="22"/>
                <w14:ligatures w14:val="none"/>
              </w:rPr>
            </w:pPr>
            <w:r w:rsidRPr="00421586">
              <w:rPr>
                <w:rFonts w:ascii="Overpass" w:hAnsi="Overpass" w:eastAsia="Times New Roman" w:cs="Times New Roman"/>
                <w:kern w:val="0"/>
                <w:sz w:val="22"/>
                <w:szCs w:val="22"/>
                <w14:ligatures w14:val="none"/>
              </w:rPr>
              <w:t>Court Records</w:t>
            </w:r>
          </w:p>
        </w:tc>
        <w:tc>
          <w:tcPr>
            <w:tcW w:w="2250" w:type="dxa"/>
          </w:tcPr>
          <w:p w:rsidRPr="00421586" w:rsidR="00AC25A2" w:rsidP="00AC25A2" w:rsidRDefault="00AC25A2" w14:paraId="54C224E9" w14:textId="0A77B513">
            <w:pPr>
              <w:spacing w:line="276" w:lineRule="auto"/>
              <w:rPr>
                <w:rFonts w:ascii="Overpass" w:hAnsi="Overpass" w:cs="Times New Roman"/>
                <w:kern w:val="0"/>
                <w:sz w:val="22"/>
                <w:szCs w:val="22"/>
                <w14:ligatures w14:val="none"/>
              </w:rPr>
            </w:pPr>
            <w:r w:rsidRPr="00421586">
              <w:rPr>
                <w:rFonts w:ascii="Overpass" w:hAnsi="Overpass" w:eastAsia="Times New Roman" w:cs="Times New Roman"/>
                <w:kern w:val="0"/>
                <w:sz w:val="22"/>
                <w:szCs w:val="22"/>
                <w14:ligatures w14:val="none"/>
              </w:rPr>
              <w:t xml:space="preserve">Type of conviction + </w:t>
            </w:r>
            <w:r w:rsidRPr="00421586" w:rsidR="00A37345">
              <w:rPr>
                <w:rFonts w:hint="eastAsia" w:ascii="Overpass" w:hAnsi="Overpass" w:cs="Times New Roman"/>
                <w:kern w:val="0"/>
                <w:sz w:val="22"/>
                <w:szCs w:val="22"/>
                <w14:ligatures w14:val="none"/>
              </w:rPr>
              <w:t>school</w:t>
            </w:r>
          </w:p>
        </w:tc>
        <w:tc>
          <w:tcPr>
            <w:tcW w:w="2605" w:type="dxa"/>
          </w:tcPr>
          <w:p w:rsidRPr="00421586" w:rsidR="00AC25A2" w:rsidP="00AC25A2" w:rsidRDefault="00A37345" w14:paraId="370ED5C9" w14:textId="7E143D65">
            <w:pPr>
              <w:spacing w:line="276" w:lineRule="auto"/>
              <w:rPr>
                <w:rFonts w:ascii="Overpass" w:hAnsi="Overpass" w:eastAsia="Times New Roman" w:cs="Times New Roman"/>
                <w:kern w:val="0"/>
                <w:sz w:val="22"/>
                <w:szCs w:val="22"/>
                <w14:ligatures w14:val="none"/>
              </w:rPr>
            </w:pPr>
            <w:r w:rsidRPr="00421586">
              <w:rPr>
                <w:rFonts w:ascii="Overpass" w:hAnsi="Overpass" w:eastAsia="Times New Roman" w:cs="Times New Roman"/>
                <w:kern w:val="0"/>
                <w:sz w:val="22"/>
                <w:szCs w:val="22"/>
                <w14:ligatures w14:val="none"/>
              </w:rPr>
              <w:t>Student with a criminal record attending a community college</w:t>
            </w:r>
          </w:p>
        </w:tc>
      </w:tr>
      <w:tr w:rsidRPr="00421586" w:rsidR="00AC25A2" w:rsidTr="43FB0AB7" w14:paraId="74FD1A12" w14:textId="77777777">
        <w:tc>
          <w:tcPr>
            <w:tcW w:w="2068" w:type="dxa"/>
            <w:vMerge w:val="restart"/>
          </w:tcPr>
          <w:p w:rsidRPr="00421586" w:rsidR="00AC25A2" w:rsidP="00AC25A2" w:rsidRDefault="00AC25A2" w14:paraId="7F5BAFE4" w14:textId="77777777">
            <w:pPr>
              <w:spacing w:line="276" w:lineRule="auto"/>
              <w:rPr>
                <w:rFonts w:ascii="Overpass" w:hAnsi="Overpass" w:cs="Overpass"/>
                <w:sz w:val="22"/>
                <w:szCs w:val="22"/>
              </w:rPr>
            </w:pPr>
            <w:r w:rsidRPr="00421586">
              <w:rPr>
                <w:rFonts w:ascii="Overpass" w:hAnsi="Overpass" w:eastAsia="Times New Roman" w:cs="Times New Roman"/>
                <w:b/>
                <w:bCs/>
                <w:kern w:val="0"/>
                <w:sz w:val="22"/>
                <w:szCs w:val="22"/>
                <w14:ligatures w14:val="none"/>
              </w:rPr>
              <w:t>Location/Address Info</w:t>
            </w:r>
          </w:p>
        </w:tc>
        <w:tc>
          <w:tcPr>
            <w:tcW w:w="2427" w:type="dxa"/>
          </w:tcPr>
          <w:p w:rsidRPr="00421586" w:rsidR="00AC25A2" w:rsidP="00AC25A2" w:rsidRDefault="00AC25A2" w14:paraId="7B77BFC0"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Geographical Indicators</w:t>
            </w:r>
          </w:p>
        </w:tc>
        <w:tc>
          <w:tcPr>
            <w:tcW w:w="2250" w:type="dxa"/>
          </w:tcPr>
          <w:p w:rsidRPr="00421586" w:rsidR="00AC25A2" w:rsidP="00AC25A2" w:rsidRDefault="00AC25A2" w14:paraId="3C0427C1"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Zip code + religion, birth county, or marriage county</w:t>
            </w:r>
          </w:p>
        </w:tc>
        <w:tc>
          <w:tcPr>
            <w:tcW w:w="2605" w:type="dxa"/>
          </w:tcPr>
          <w:p w:rsidRPr="00421586" w:rsidR="00AC25A2" w:rsidP="00AC25A2" w:rsidRDefault="00AC25A2" w14:paraId="0675EC76"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Seventh Day Adventist in a small town</w:t>
            </w:r>
          </w:p>
        </w:tc>
      </w:tr>
      <w:tr w:rsidRPr="00421586" w:rsidR="00AC25A2" w:rsidTr="43FB0AB7" w14:paraId="6A511702" w14:textId="77777777">
        <w:tc>
          <w:tcPr>
            <w:tcW w:w="2068" w:type="dxa"/>
            <w:vMerge/>
          </w:tcPr>
          <w:p w:rsidRPr="00421586" w:rsidR="00AC25A2" w:rsidP="00AC25A2" w:rsidRDefault="00AC25A2" w14:paraId="2CDE0F03" w14:textId="77777777">
            <w:pPr>
              <w:spacing w:line="276" w:lineRule="auto"/>
              <w:rPr>
                <w:rFonts w:ascii="Overpass" w:hAnsi="Overpass" w:cs="Overpass"/>
                <w:sz w:val="22"/>
                <w:szCs w:val="22"/>
              </w:rPr>
            </w:pPr>
          </w:p>
        </w:tc>
        <w:tc>
          <w:tcPr>
            <w:tcW w:w="2427" w:type="dxa"/>
          </w:tcPr>
          <w:p w:rsidRPr="00421586" w:rsidR="00AC25A2" w:rsidP="00AC25A2" w:rsidRDefault="00AC25A2" w14:paraId="5DF2C446"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Place of Birth</w:t>
            </w:r>
          </w:p>
        </w:tc>
        <w:tc>
          <w:tcPr>
            <w:tcW w:w="2250" w:type="dxa"/>
          </w:tcPr>
          <w:p w:rsidRPr="00421586" w:rsidR="00AC25A2" w:rsidP="00AC25A2" w:rsidRDefault="00AC25A2" w14:paraId="456097A2"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Place of birth + educational attainment</w:t>
            </w:r>
          </w:p>
        </w:tc>
        <w:tc>
          <w:tcPr>
            <w:tcW w:w="2605" w:type="dxa"/>
          </w:tcPr>
          <w:p w:rsidRPr="00421586" w:rsidR="00AC25A2" w:rsidP="00AC25A2" w:rsidRDefault="00AC25A2" w14:paraId="25A5F267"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 xml:space="preserve">M.D. </w:t>
            </w:r>
            <w:proofErr w:type="gramStart"/>
            <w:r w:rsidRPr="00421586">
              <w:rPr>
                <w:rFonts w:ascii="Overpass" w:hAnsi="Overpass" w:eastAsia="Times New Roman" w:cs="Times New Roman"/>
                <w:kern w:val="0"/>
                <w:sz w:val="22"/>
                <w:szCs w:val="22"/>
                <w14:ligatures w14:val="none"/>
              </w:rPr>
              <w:t>born</w:t>
            </w:r>
            <w:proofErr w:type="gramEnd"/>
            <w:r w:rsidRPr="00421586">
              <w:rPr>
                <w:rFonts w:ascii="Overpass" w:hAnsi="Overpass" w:eastAsia="Times New Roman" w:cs="Times New Roman"/>
                <w:kern w:val="0"/>
                <w:sz w:val="22"/>
                <w:szCs w:val="22"/>
                <w14:ligatures w14:val="none"/>
              </w:rPr>
              <w:t xml:space="preserve"> in a small town</w:t>
            </w:r>
          </w:p>
        </w:tc>
      </w:tr>
      <w:tr w:rsidRPr="00421586" w:rsidR="00AC25A2" w:rsidTr="43FB0AB7" w14:paraId="66705960" w14:textId="77777777">
        <w:tc>
          <w:tcPr>
            <w:tcW w:w="2068" w:type="dxa"/>
            <w:vMerge/>
          </w:tcPr>
          <w:p w:rsidRPr="00421586" w:rsidR="00AC25A2" w:rsidP="00AC25A2" w:rsidRDefault="00AC25A2" w14:paraId="43EC8D68" w14:textId="77777777">
            <w:pPr>
              <w:spacing w:line="276" w:lineRule="auto"/>
              <w:rPr>
                <w:rFonts w:ascii="Overpass" w:hAnsi="Overpass" w:cs="Overpass"/>
                <w:sz w:val="22"/>
                <w:szCs w:val="22"/>
              </w:rPr>
            </w:pPr>
          </w:p>
        </w:tc>
        <w:tc>
          <w:tcPr>
            <w:tcW w:w="2427" w:type="dxa"/>
          </w:tcPr>
          <w:p w:rsidRPr="00421586" w:rsidR="00AC25A2" w:rsidP="00AC25A2" w:rsidRDefault="00AC25A2" w14:paraId="64F994EA"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Neighborhood Characteristics</w:t>
            </w:r>
          </w:p>
        </w:tc>
        <w:tc>
          <w:tcPr>
            <w:tcW w:w="2250" w:type="dxa"/>
          </w:tcPr>
          <w:p w:rsidRPr="00421586" w:rsidR="00AC25A2" w:rsidP="00AC25A2" w:rsidRDefault="00AC25A2" w14:paraId="55D2AF72"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Community infrastructure + school district</w:t>
            </w:r>
          </w:p>
        </w:tc>
        <w:tc>
          <w:tcPr>
            <w:tcW w:w="2605" w:type="dxa"/>
          </w:tcPr>
          <w:p w:rsidRPr="00421586" w:rsidR="00AC25A2" w:rsidP="00AC25A2" w:rsidRDefault="00AC25A2" w14:paraId="0EA18B79"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Bike path, park, and pool in AISD</w:t>
            </w:r>
          </w:p>
        </w:tc>
      </w:tr>
      <w:tr w:rsidRPr="00421586" w:rsidR="00AC25A2" w:rsidTr="43FB0AB7" w14:paraId="5C714D7B" w14:textId="77777777">
        <w:tc>
          <w:tcPr>
            <w:tcW w:w="2068" w:type="dxa"/>
            <w:vMerge/>
          </w:tcPr>
          <w:p w:rsidRPr="00421586" w:rsidR="00AC25A2" w:rsidP="00AC25A2" w:rsidRDefault="00AC25A2" w14:paraId="7F21AF75" w14:textId="77777777">
            <w:pPr>
              <w:spacing w:line="276" w:lineRule="auto"/>
              <w:rPr>
                <w:rFonts w:ascii="Overpass" w:hAnsi="Overpass" w:cs="Overpass"/>
                <w:sz w:val="22"/>
                <w:szCs w:val="22"/>
              </w:rPr>
            </w:pPr>
          </w:p>
        </w:tc>
        <w:tc>
          <w:tcPr>
            <w:tcW w:w="2427" w:type="dxa"/>
          </w:tcPr>
          <w:p w:rsidRPr="00421586" w:rsidR="00AC25A2" w:rsidP="00AC25A2" w:rsidRDefault="00AC25A2" w14:paraId="4A5517CF"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Homeownership Status</w:t>
            </w:r>
          </w:p>
        </w:tc>
        <w:tc>
          <w:tcPr>
            <w:tcW w:w="2250" w:type="dxa"/>
          </w:tcPr>
          <w:p w:rsidRPr="00421586" w:rsidR="00AC25A2" w:rsidP="00AC25A2" w:rsidRDefault="00AC25A2" w14:paraId="3D7F473A"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Neighborhood characteristics + homeownership status</w:t>
            </w:r>
          </w:p>
        </w:tc>
        <w:tc>
          <w:tcPr>
            <w:tcW w:w="2605" w:type="dxa"/>
          </w:tcPr>
          <w:p w:rsidRPr="00421586" w:rsidR="00AC25A2" w:rsidP="00AC25A2" w:rsidRDefault="00AC25A2" w14:paraId="56DC4C8B"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Owning a home in a predominantly rented neighborhood</w:t>
            </w:r>
          </w:p>
        </w:tc>
      </w:tr>
      <w:tr w:rsidRPr="00421586" w:rsidR="00AC25A2" w:rsidTr="43FB0AB7" w14:paraId="658260FD" w14:textId="77777777">
        <w:tc>
          <w:tcPr>
            <w:tcW w:w="2068" w:type="dxa"/>
            <w:vMerge w:val="restart"/>
          </w:tcPr>
          <w:p w:rsidRPr="00421586" w:rsidR="00AC25A2" w:rsidP="00AC25A2" w:rsidRDefault="00AC25A2" w14:paraId="01B6517D" w14:textId="77777777">
            <w:pPr>
              <w:spacing w:line="276" w:lineRule="auto"/>
              <w:rPr>
                <w:rFonts w:ascii="Overpass" w:hAnsi="Overpass" w:cs="Overpass"/>
                <w:sz w:val="22"/>
                <w:szCs w:val="22"/>
              </w:rPr>
            </w:pPr>
            <w:r w:rsidRPr="00421586">
              <w:rPr>
                <w:rFonts w:ascii="Overpass" w:hAnsi="Overpass" w:eastAsia="Times New Roman" w:cs="Times New Roman"/>
                <w:b/>
                <w:bCs/>
                <w:kern w:val="0"/>
                <w:sz w:val="22"/>
                <w:szCs w:val="22"/>
                <w14:ligatures w14:val="none"/>
              </w:rPr>
              <w:t>Group Characteristics</w:t>
            </w:r>
          </w:p>
        </w:tc>
        <w:tc>
          <w:tcPr>
            <w:tcW w:w="2427" w:type="dxa"/>
          </w:tcPr>
          <w:p w:rsidRPr="00421586" w:rsidR="00AC25A2" w:rsidP="00AC25A2" w:rsidRDefault="00AC25A2" w14:paraId="4A60C7CE"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Languages Spoken in the Home</w:t>
            </w:r>
          </w:p>
        </w:tc>
        <w:tc>
          <w:tcPr>
            <w:tcW w:w="2250" w:type="dxa"/>
          </w:tcPr>
          <w:p w:rsidRPr="00421586" w:rsidR="00AC25A2" w:rsidP="00AC25A2" w:rsidRDefault="00AC25A2" w14:paraId="7DDE07CB"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Language + neighborhood</w:t>
            </w:r>
          </w:p>
        </w:tc>
        <w:tc>
          <w:tcPr>
            <w:tcW w:w="2605" w:type="dxa"/>
          </w:tcPr>
          <w:p w:rsidRPr="00421586" w:rsidR="00AC25A2" w:rsidP="00AC25A2" w:rsidRDefault="00AC25A2" w14:paraId="49DE0569"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Mandarin speaker in low-income housing</w:t>
            </w:r>
          </w:p>
        </w:tc>
      </w:tr>
      <w:tr w:rsidRPr="00421586" w:rsidR="00AC25A2" w:rsidTr="43FB0AB7" w14:paraId="760973C9" w14:textId="77777777">
        <w:tc>
          <w:tcPr>
            <w:tcW w:w="2068" w:type="dxa"/>
            <w:vMerge/>
          </w:tcPr>
          <w:p w:rsidRPr="00421586" w:rsidR="00AC25A2" w:rsidP="00AC25A2" w:rsidRDefault="00AC25A2" w14:paraId="55CFAD90" w14:textId="77777777">
            <w:pPr>
              <w:spacing w:line="276" w:lineRule="auto"/>
              <w:rPr>
                <w:rFonts w:ascii="Overpass" w:hAnsi="Overpass" w:cs="Overpass"/>
                <w:sz w:val="22"/>
                <w:szCs w:val="22"/>
              </w:rPr>
            </w:pPr>
          </w:p>
        </w:tc>
        <w:tc>
          <w:tcPr>
            <w:tcW w:w="2427" w:type="dxa"/>
          </w:tcPr>
          <w:p w:rsidRPr="00421586" w:rsidR="00AC25A2" w:rsidP="00AC25A2" w:rsidRDefault="00AC25A2" w14:paraId="1B425D7C" w14:textId="3F099B9A">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Household</w:t>
            </w:r>
            <w:r w:rsidRPr="00421586" w:rsidR="70D02CD5">
              <w:rPr>
                <w:rFonts w:ascii="Overpass" w:hAnsi="Overpass" w:eastAsia="Times New Roman" w:cs="Times New Roman"/>
                <w:kern w:val="0"/>
                <w:sz w:val="22"/>
                <w:szCs w:val="22"/>
                <w14:ligatures w14:val="none"/>
              </w:rPr>
              <w:t>/Sibling</w:t>
            </w:r>
            <w:r w:rsidRPr="00421586">
              <w:rPr>
                <w:rFonts w:ascii="Overpass" w:hAnsi="Overpass" w:eastAsia="Times New Roman" w:cs="Times New Roman"/>
                <w:kern w:val="0"/>
                <w:sz w:val="22"/>
                <w:szCs w:val="22"/>
                <w14:ligatures w14:val="none"/>
              </w:rPr>
              <w:t xml:space="preserve"> ID, Family Size</w:t>
            </w:r>
          </w:p>
        </w:tc>
        <w:tc>
          <w:tcPr>
            <w:tcW w:w="2250" w:type="dxa"/>
          </w:tcPr>
          <w:p w:rsidRPr="00421586" w:rsidR="00AC25A2" w:rsidP="00AC25A2" w:rsidRDefault="00AC25A2" w14:paraId="5C090E4D"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Household ID + marital status or job title</w:t>
            </w:r>
          </w:p>
        </w:tc>
        <w:tc>
          <w:tcPr>
            <w:tcW w:w="2605" w:type="dxa"/>
          </w:tcPr>
          <w:p w:rsidRPr="00421586" w:rsidR="00AC25A2" w:rsidP="00AC25A2" w:rsidRDefault="00AC25A2" w14:paraId="627678E9"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Divorced sheriff with a family of 5</w:t>
            </w:r>
          </w:p>
        </w:tc>
      </w:tr>
      <w:tr w:rsidRPr="00421586" w:rsidR="00AC25A2" w:rsidTr="43FB0AB7" w14:paraId="53C13BE8" w14:textId="77777777">
        <w:tc>
          <w:tcPr>
            <w:tcW w:w="2068" w:type="dxa"/>
            <w:vMerge/>
          </w:tcPr>
          <w:p w:rsidRPr="00421586" w:rsidR="00AC25A2" w:rsidP="00AC25A2" w:rsidRDefault="00AC25A2" w14:paraId="63ABCA7F" w14:textId="77777777">
            <w:pPr>
              <w:spacing w:line="276" w:lineRule="auto"/>
              <w:rPr>
                <w:rFonts w:ascii="Overpass" w:hAnsi="Overpass" w:cs="Overpass"/>
                <w:sz w:val="22"/>
                <w:szCs w:val="22"/>
              </w:rPr>
            </w:pPr>
          </w:p>
        </w:tc>
        <w:tc>
          <w:tcPr>
            <w:tcW w:w="2427" w:type="dxa"/>
          </w:tcPr>
          <w:p w:rsidRPr="00421586" w:rsidR="00AC25A2" w:rsidP="00AC25A2" w:rsidRDefault="00AC25A2" w14:paraId="50845A4E"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Family Structure</w:t>
            </w:r>
          </w:p>
        </w:tc>
        <w:tc>
          <w:tcPr>
            <w:tcW w:w="2250" w:type="dxa"/>
          </w:tcPr>
          <w:p w:rsidRPr="00421586" w:rsidR="00AC25A2" w:rsidP="00AC25A2" w:rsidRDefault="00AC25A2" w14:paraId="008938F5"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Family structure + family income</w:t>
            </w:r>
          </w:p>
        </w:tc>
        <w:tc>
          <w:tcPr>
            <w:tcW w:w="2605" w:type="dxa"/>
          </w:tcPr>
          <w:p w:rsidRPr="00421586" w:rsidR="00AC25A2" w:rsidP="00AC25A2" w:rsidRDefault="00AC25A2" w14:paraId="2B5AC195"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Family of 12 with an income of $300k+</w:t>
            </w:r>
          </w:p>
        </w:tc>
      </w:tr>
      <w:tr w:rsidRPr="00421586" w:rsidR="00AC25A2" w:rsidTr="43FB0AB7" w14:paraId="29B94E09" w14:textId="77777777">
        <w:tc>
          <w:tcPr>
            <w:tcW w:w="2068" w:type="dxa"/>
            <w:vMerge/>
          </w:tcPr>
          <w:p w:rsidRPr="00421586" w:rsidR="00AC25A2" w:rsidP="00AC25A2" w:rsidRDefault="00AC25A2" w14:paraId="37242343" w14:textId="77777777">
            <w:pPr>
              <w:spacing w:line="276" w:lineRule="auto"/>
              <w:rPr>
                <w:rFonts w:ascii="Overpass" w:hAnsi="Overpass" w:cs="Overpass"/>
                <w:sz w:val="22"/>
                <w:szCs w:val="22"/>
              </w:rPr>
            </w:pPr>
          </w:p>
        </w:tc>
        <w:tc>
          <w:tcPr>
            <w:tcW w:w="2427" w:type="dxa"/>
          </w:tcPr>
          <w:p w:rsidRPr="00421586" w:rsidR="00AC25A2" w:rsidP="00AC25A2" w:rsidRDefault="00AC25A2" w14:paraId="006999C2"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Utilities Usage/Provider</w:t>
            </w:r>
          </w:p>
        </w:tc>
        <w:tc>
          <w:tcPr>
            <w:tcW w:w="2250" w:type="dxa"/>
          </w:tcPr>
          <w:p w:rsidRPr="00421586" w:rsidR="00AC25A2" w:rsidP="00AC25A2" w:rsidRDefault="00AC25A2" w14:paraId="6E3C67D6"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Wi-Fi provider + county</w:t>
            </w:r>
          </w:p>
        </w:tc>
        <w:tc>
          <w:tcPr>
            <w:tcW w:w="2605" w:type="dxa"/>
          </w:tcPr>
          <w:p w:rsidRPr="00421586" w:rsidR="00AC25A2" w:rsidP="00AC25A2" w:rsidRDefault="00AC25A2" w14:paraId="1E687E12"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Usage of less common utility provider in rural area</w:t>
            </w:r>
          </w:p>
        </w:tc>
      </w:tr>
      <w:tr w:rsidRPr="00421586" w:rsidR="00AC25A2" w:rsidTr="43FB0AB7" w14:paraId="4E2F4C3B" w14:textId="77777777">
        <w:tc>
          <w:tcPr>
            <w:tcW w:w="2068" w:type="dxa"/>
            <w:vMerge/>
          </w:tcPr>
          <w:p w:rsidRPr="00421586" w:rsidR="00AC25A2" w:rsidP="00AC25A2" w:rsidRDefault="00AC25A2" w14:paraId="44F36C69" w14:textId="77777777">
            <w:pPr>
              <w:spacing w:line="276" w:lineRule="auto"/>
              <w:rPr>
                <w:rFonts w:ascii="Overpass" w:hAnsi="Overpass" w:cs="Overpass"/>
                <w:sz w:val="22"/>
                <w:szCs w:val="22"/>
              </w:rPr>
            </w:pPr>
          </w:p>
        </w:tc>
        <w:tc>
          <w:tcPr>
            <w:tcW w:w="2427" w:type="dxa"/>
          </w:tcPr>
          <w:p w:rsidRPr="00421586" w:rsidR="00AC25A2" w:rsidP="00AC25A2" w:rsidRDefault="00AC25A2" w14:paraId="4992DA60"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Activities (Event/Occasion)</w:t>
            </w:r>
          </w:p>
        </w:tc>
        <w:tc>
          <w:tcPr>
            <w:tcW w:w="2250" w:type="dxa"/>
          </w:tcPr>
          <w:p w:rsidRPr="00421586" w:rsidR="00AC25A2" w:rsidP="00AC25A2" w:rsidRDefault="00AC25A2" w14:paraId="21D073BD"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Event + job title</w:t>
            </w:r>
          </w:p>
        </w:tc>
        <w:tc>
          <w:tcPr>
            <w:tcW w:w="2605" w:type="dxa"/>
          </w:tcPr>
          <w:p w:rsidRPr="00421586" w:rsidR="00AC25A2" w:rsidP="00AC25A2" w:rsidRDefault="00AC25A2" w14:paraId="54F4CB7D"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Sheriff attending a school board meeting</w:t>
            </w:r>
          </w:p>
        </w:tc>
      </w:tr>
      <w:tr w:rsidRPr="00421586" w:rsidR="00AC25A2" w:rsidTr="43FB0AB7" w14:paraId="41CDFD44" w14:textId="77777777">
        <w:tc>
          <w:tcPr>
            <w:tcW w:w="2068" w:type="dxa"/>
            <w:vMerge/>
          </w:tcPr>
          <w:p w:rsidRPr="00421586" w:rsidR="00AC25A2" w:rsidP="00AC25A2" w:rsidRDefault="00AC25A2" w14:paraId="078C5AC3" w14:textId="77777777">
            <w:pPr>
              <w:spacing w:line="276" w:lineRule="auto"/>
              <w:rPr>
                <w:rFonts w:ascii="Overpass" w:hAnsi="Overpass" w:cs="Overpass"/>
                <w:sz w:val="22"/>
                <w:szCs w:val="22"/>
              </w:rPr>
            </w:pPr>
          </w:p>
        </w:tc>
        <w:tc>
          <w:tcPr>
            <w:tcW w:w="2427" w:type="dxa"/>
          </w:tcPr>
          <w:p w:rsidRPr="00421586" w:rsidR="00AC25A2" w:rsidP="00AC25A2" w:rsidRDefault="00AC25A2" w14:paraId="2E82B0D3"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Housing Type</w:t>
            </w:r>
          </w:p>
        </w:tc>
        <w:tc>
          <w:tcPr>
            <w:tcW w:w="2250" w:type="dxa"/>
          </w:tcPr>
          <w:p w:rsidRPr="00421586" w:rsidR="00AC25A2" w:rsidP="00AC25A2" w:rsidRDefault="00AC25A2" w14:paraId="66C65B27"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Neighborhood characteristics + house type</w:t>
            </w:r>
          </w:p>
        </w:tc>
        <w:tc>
          <w:tcPr>
            <w:tcW w:w="2605" w:type="dxa"/>
          </w:tcPr>
          <w:p w:rsidRPr="00421586" w:rsidR="00AC25A2" w:rsidP="00AC25A2" w:rsidRDefault="00AC25A2" w14:paraId="62A3D277"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Duplex in a primarily townhouse neighborhood</w:t>
            </w:r>
          </w:p>
        </w:tc>
      </w:tr>
      <w:tr w:rsidRPr="00421586" w:rsidR="00AC25A2" w:rsidTr="43FB0AB7" w14:paraId="3E8F656E" w14:textId="77777777">
        <w:tc>
          <w:tcPr>
            <w:tcW w:w="2068" w:type="dxa"/>
            <w:vMerge/>
          </w:tcPr>
          <w:p w:rsidRPr="00421586" w:rsidR="00AC25A2" w:rsidP="00AC25A2" w:rsidRDefault="00AC25A2" w14:paraId="1679F1F9" w14:textId="77777777">
            <w:pPr>
              <w:spacing w:line="276" w:lineRule="auto"/>
              <w:rPr>
                <w:rFonts w:ascii="Overpass" w:hAnsi="Overpass" w:cs="Overpass"/>
                <w:sz w:val="22"/>
                <w:szCs w:val="22"/>
              </w:rPr>
            </w:pPr>
          </w:p>
        </w:tc>
        <w:tc>
          <w:tcPr>
            <w:tcW w:w="2427" w:type="dxa"/>
          </w:tcPr>
          <w:p w:rsidRPr="00421586" w:rsidR="00AC25A2" w:rsidP="00AC25A2" w:rsidRDefault="00AC25A2" w14:paraId="5F448FE2"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Organization/Clubs</w:t>
            </w:r>
          </w:p>
        </w:tc>
        <w:tc>
          <w:tcPr>
            <w:tcW w:w="2250" w:type="dxa"/>
          </w:tcPr>
          <w:p w:rsidRPr="00421586" w:rsidR="00AC25A2" w:rsidP="00AC25A2" w:rsidRDefault="00AC25A2" w14:paraId="6450B44E"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County + affiliated club + gender</w:t>
            </w:r>
          </w:p>
        </w:tc>
        <w:tc>
          <w:tcPr>
            <w:tcW w:w="2605" w:type="dxa"/>
          </w:tcPr>
          <w:p w:rsidRPr="00421586" w:rsidR="00AC25A2" w:rsidP="00AC25A2" w:rsidRDefault="00AC25A2" w14:paraId="07220110"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Female kicker for a football team</w:t>
            </w:r>
          </w:p>
        </w:tc>
      </w:tr>
      <w:tr w:rsidRPr="00421586" w:rsidR="00AC25A2" w:rsidTr="43FB0AB7" w14:paraId="31760191" w14:textId="77777777">
        <w:tc>
          <w:tcPr>
            <w:tcW w:w="2068" w:type="dxa"/>
            <w:vMerge/>
          </w:tcPr>
          <w:p w:rsidRPr="00421586" w:rsidR="00AC25A2" w:rsidP="00AC25A2" w:rsidRDefault="00AC25A2" w14:paraId="1E3303A8" w14:textId="77777777">
            <w:pPr>
              <w:spacing w:line="276" w:lineRule="auto"/>
              <w:rPr>
                <w:rFonts w:ascii="Overpass" w:hAnsi="Overpass" w:cs="Overpass"/>
                <w:sz w:val="22"/>
                <w:szCs w:val="22"/>
              </w:rPr>
            </w:pPr>
          </w:p>
        </w:tc>
        <w:tc>
          <w:tcPr>
            <w:tcW w:w="2427" w:type="dxa"/>
          </w:tcPr>
          <w:p w:rsidRPr="00421586" w:rsidR="00AC25A2" w:rsidP="00AC25A2" w:rsidRDefault="00AC25A2" w14:paraId="261FFD94"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Pets</w:t>
            </w:r>
          </w:p>
        </w:tc>
        <w:tc>
          <w:tcPr>
            <w:tcW w:w="2250" w:type="dxa"/>
          </w:tcPr>
          <w:p w:rsidRPr="00421586" w:rsidR="00AC25A2" w:rsidP="00AC25A2" w:rsidRDefault="00AC25A2" w14:paraId="344FDD6D"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Pets + neighborhood characteristics</w:t>
            </w:r>
          </w:p>
        </w:tc>
        <w:tc>
          <w:tcPr>
            <w:tcW w:w="2605" w:type="dxa"/>
          </w:tcPr>
          <w:p w:rsidRPr="00421586" w:rsidR="00AC25A2" w:rsidP="00AC25A2" w:rsidRDefault="00AC25A2" w14:paraId="76EE5D16"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Horse owner in a small town</w:t>
            </w:r>
          </w:p>
        </w:tc>
      </w:tr>
      <w:tr w:rsidRPr="00421586" w:rsidR="00AC25A2" w:rsidTr="43FB0AB7" w14:paraId="6732AA53" w14:textId="77777777">
        <w:tc>
          <w:tcPr>
            <w:tcW w:w="2068" w:type="dxa"/>
            <w:vMerge/>
          </w:tcPr>
          <w:p w:rsidRPr="00421586" w:rsidR="00AC25A2" w:rsidP="00AC25A2" w:rsidRDefault="00AC25A2" w14:paraId="1726D2CC" w14:textId="77777777">
            <w:pPr>
              <w:spacing w:line="276" w:lineRule="auto"/>
              <w:rPr>
                <w:rFonts w:ascii="Overpass" w:hAnsi="Overpass" w:cs="Overpass"/>
                <w:sz w:val="22"/>
                <w:szCs w:val="22"/>
              </w:rPr>
            </w:pPr>
          </w:p>
        </w:tc>
        <w:tc>
          <w:tcPr>
            <w:tcW w:w="2427" w:type="dxa"/>
          </w:tcPr>
          <w:p w:rsidRPr="00421586" w:rsidR="00AC25A2" w:rsidP="00AC25A2" w:rsidRDefault="00AC25A2" w14:paraId="47719BA6"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Transportation</w:t>
            </w:r>
          </w:p>
        </w:tc>
        <w:tc>
          <w:tcPr>
            <w:tcW w:w="2250" w:type="dxa"/>
          </w:tcPr>
          <w:p w:rsidRPr="00421586" w:rsidR="00AC25A2" w:rsidP="00AC25A2" w:rsidRDefault="00AC25A2" w14:paraId="6C6D0A57"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Vehicle ownership + location</w:t>
            </w:r>
          </w:p>
        </w:tc>
        <w:tc>
          <w:tcPr>
            <w:tcW w:w="2605" w:type="dxa"/>
          </w:tcPr>
          <w:p w:rsidRPr="00421586" w:rsidR="00AC25A2" w:rsidP="00AC25A2" w:rsidRDefault="00AC25A2" w14:paraId="2E32A00C"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No car in a small town</w:t>
            </w:r>
          </w:p>
        </w:tc>
      </w:tr>
      <w:tr w:rsidR="00AC25A2" w:rsidTr="43FB0AB7" w14:paraId="25FBAD1A" w14:textId="77777777">
        <w:tc>
          <w:tcPr>
            <w:tcW w:w="2068" w:type="dxa"/>
            <w:vMerge/>
          </w:tcPr>
          <w:p w:rsidRPr="00421586" w:rsidR="00AC25A2" w:rsidP="00AC25A2" w:rsidRDefault="00AC25A2" w14:paraId="1DBD1450" w14:textId="77777777">
            <w:pPr>
              <w:spacing w:line="276" w:lineRule="auto"/>
              <w:rPr>
                <w:rFonts w:ascii="Overpass" w:hAnsi="Overpass" w:cs="Overpass"/>
                <w:sz w:val="22"/>
                <w:szCs w:val="22"/>
              </w:rPr>
            </w:pPr>
          </w:p>
        </w:tc>
        <w:tc>
          <w:tcPr>
            <w:tcW w:w="2427" w:type="dxa"/>
          </w:tcPr>
          <w:p w:rsidRPr="00421586" w:rsidR="00AC25A2" w:rsidP="00AC25A2" w:rsidRDefault="00AC25A2" w14:paraId="79C0F296"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Social Assistance Program</w:t>
            </w:r>
          </w:p>
        </w:tc>
        <w:tc>
          <w:tcPr>
            <w:tcW w:w="2250" w:type="dxa"/>
          </w:tcPr>
          <w:p w:rsidRPr="00421586" w:rsidR="00AC25A2" w:rsidP="00AC25A2" w:rsidRDefault="00AC25A2" w14:paraId="7A27672A"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Participation in assistance program + location</w:t>
            </w:r>
          </w:p>
        </w:tc>
        <w:tc>
          <w:tcPr>
            <w:tcW w:w="2605" w:type="dxa"/>
          </w:tcPr>
          <w:p w:rsidRPr="00D47E59" w:rsidR="00AC25A2" w:rsidP="00AC25A2" w:rsidRDefault="00AC25A2" w14:paraId="54ADAE11" w14:textId="77777777">
            <w:pPr>
              <w:spacing w:line="276" w:lineRule="auto"/>
              <w:rPr>
                <w:rFonts w:ascii="Overpass" w:hAnsi="Overpass" w:cs="Overpass"/>
                <w:sz w:val="22"/>
                <w:szCs w:val="22"/>
              </w:rPr>
            </w:pPr>
            <w:r w:rsidRPr="00421586">
              <w:rPr>
                <w:rFonts w:ascii="Overpass" w:hAnsi="Overpass" w:eastAsia="Times New Roman" w:cs="Times New Roman"/>
                <w:kern w:val="0"/>
                <w:sz w:val="22"/>
                <w:szCs w:val="22"/>
                <w14:ligatures w14:val="none"/>
              </w:rPr>
              <w:t>WIC participant + primary language spoken</w:t>
            </w:r>
          </w:p>
        </w:tc>
      </w:tr>
    </w:tbl>
    <w:p w:rsidRPr="00573C56" w:rsidR="006665C0" w:rsidP="006665C0" w:rsidRDefault="006665C0" w14:paraId="432C79A4" w14:textId="77777777">
      <w:pPr>
        <w:spacing w:line="276" w:lineRule="auto"/>
        <w:rPr>
          <w:rFonts w:ascii="Overpass" w:hAnsi="Overpass" w:eastAsia="Overpass" w:cs="Overpass"/>
          <w:b/>
          <w:bCs/>
          <w:sz w:val="22"/>
          <w:szCs w:val="22"/>
        </w:rPr>
      </w:pPr>
    </w:p>
    <w:p w:rsidRPr="00F355B4" w:rsidR="00F355B4" w:rsidP="00F355B4" w:rsidRDefault="00F355B4" w14:paraId="4DEA731C" w14:textId="77777777">
      <w:pPr>
        <w:spacing w:before="100" w:beforeAutospacing="1" w:after="100" w:afterAutospacing="1" w:line="276" w:lineRule="auto"/>
        <w:rPr>
          <w:rFonts w:ascii="Overpass" w:hAnsi="Overpass" w:cs="Overpass"/>
          <w:b/>
          <w:bCs/>
          <w:sz w:val="22"/>
          <w:szCs w:val="22"/>
        </w:rPr>
      </w:pPr>
    </w:p>
    <w:sectPr w:rsidRPr="00F355B4" w:rsidR="00F355B4">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7175" w:rsidP="00F355B4" w:rsidRDefault="00E97175" w14:paraId="4A37F394" w14:textId="77777777">
      <w:pPr>
        <w:spacing w:after="0" w:line="240" w:lineRule="auto"/>
      </w:pPr>
      <w:r>
        <w:separator/>
      </w:r>
    </w:p>
  </w:endnote>
  <w:endnote w:type="continuationSeparator" w:id="0">
    <w:p w:rsidR="00E97175" w:rsidP="00F355B4" w:rsidRDefault="00E97175" w14:paraId="0B929E1B" w14:textId="77777777">
      <w:pPr>
        <w:spacing w:after="0" w:line="240" w:lineRule="auto"/>
      </w:pPr>
      <w:r>
        <w:continuationSeparator/>
      </w:r>
    </w:p>
  </w:endnote>
  <w:endnote w:type="continuationNotice" w:id="1">
    <w:p w:rsidR="00E97175" w:rsidRDefault="00E97175" w14:paraId="21F242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sley">
    <w:altName w:val="Calibri"/>
    <w:panose1 w:val="00000000000000000000"/>
    <w:charset w:val="00"/>
    <w:family w:val="auto"/>
    <w:pitch w:val="variable"/>
    <w:sig w:usb0="A00000EF" w:usb1="50002043" w:usb2="0000001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verpass">
    <w:altName w:val="Cambria"/>
    <w:panose1 w:val="00000000000000000000"/>
    <w:charset w:val="00"/>
    <w:family w:val="auto"/>
    <w:pitch w:val="variable"/>
    <w:sig w:usb0="20000207" w:usb1="0000002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55B4" w:rsidRDefault="00F355B4" w14:paraId="74BCD1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242272"/>
      <w:docPartObj>
        <w:docPartGallery w:val="Page Numbers (Bottom of Page)"/>
        <w:docPartUnique/>
      </w:docPartObj>
    </w:sdtPr>
    <w:sdtEndPr>
      <w:rPr>
        <w:noProof/>
      </w:rPr>
    </w:sdtEndPr>
    <w:sdtContent>
      <w:p w:rsidR="00F355B4" w:rsidRDefault="00F355B4" w14:paraId="158F55B0" w14:textId="5630AC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355B4" w:rsidRDefault="00F355B4" w14:paraId="50EA1B9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55B4" w:rsidRDefault="00F355B4" w14:paraId="34E6CE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7175" w:rsidP="00F355B4" w:rsidRDefault="00E97175" w14:paraId="72E621D2" w14:textId="77777777">
      <w:pPr>
        <w:spacing w:after="0" w:line="240" w:lineRule="auto"/>
      </w:pPr>
      <w:r>
        <w:separator/>
      </w:r>
    </w:p>
  </w:footnote>
  <w:footnote w:type="continuationSeparator" w:id="0">
    <w:p w:rsidR="00E97175" w:rsidP="00F355B4" w:rsidRDefault="00E97175" w14:paraId="5001B612" w14:textId="77777777">
      <w:pPr>
        <w:spacing w:after="0" w:line="240" w:lineRule="auto"/>
      </w:pPr>
      <w:r>
        <w:continuationSeparator/>
      </w:r>
    </w:p>
  </w:footnote>
  <w:footnote w:type="continuationNotice" w:id="1">
    <w:p w:rsidR="00E97175" w:rsidRDefault="00E97175" w14:paraId="1FE2B58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55B4" w:rsidRDefault="00F355B4" w14:paraId="480270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55B4" w:rsidRDefault="00F355B4" w14:paraId="0D626AF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55B4" w:rsidRDefault="00F355B4" w14:paraId="36F1B364"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118"/>
    <w:multiLevelType w:val="hybridMultilevel"/>
    <w:tmpl w:val="E3749A6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8E4307"/>
    <w:multiLevelType w:val="multilevel"/>
    <w:tmpl w:val="981618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A382C0D"/>
    <w:multiLevelType w:val="hybridMultilevel"/>
    <w:tmpl w:val="FFC6076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C71364"/>
    <w:multiLevelType w:val="hybridMultilevel"/>
    <w:tmpl w:val="2F342E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FF2878"/>
    <w:multiLevelType w:val="hybridMultilevel"/>
    <w:tmpl w:val="26446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E4C1F"/>
    <w:multiLevelType w:val="multilevel"/>
    <w:tmpl w:val="981618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D3C0DB5"/>
    <w:multiLevelType w:val="multilevel"/>
    <w:tmpl w:val="981618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D63B2C9"/>
    <w:multiLevelType w:val="hybridMultilevel"/>
    <w:tmpl w:val="FFFFFFFF"/>
    <w:lvl w:ilvl="0" w:tplc="EAE02350">
      <w:start w:val="1"/>
      <w:numFmt w:val="bullet"/>
      <w:lvlText w:val=""/>
      <w:lvlJc w:val="left"/>
      <w:pPr>
        <w:ind w:left="1080" w:hanging="360"/>
      </w:pPr>
      <w:rPr>
        <w:rFonts w:hint="default" w:ascii="Symbol" w:hAnsi="Symbol"/>
      </w:rPr>
    </w:lvl>
    <w:lvl w:ilvl="1" w:tplc="2DA69F58">
      <w:start w:val="1"/>
      <w:numFmt w:val="bullet"/>
      <w:lvlText w:val="o"/>
      <w:lvlJc w:val="left"/>
      <w:pPr>
        <w:ind w:left="1800" w:hanging="360"/>
      </w:pPr>
      <w:rPr>
        <w:rFonts w:hint="default" w:ascii="Courier New" w:hAnsi="Courier New"/>
      </w:rPr>
    </w:lvl>
    <w:lvl w:ilvl="2" w:tplc="59EE69D6">
      <w:start w:val="1"/>
      <w:numFmt w:val="bullet"/>
      <w:lvlText w:val=""/>
      <w:lvlJc w:val="left"/>
      <w:pPr>
        <w:ind w:left="2520" w:hanging="360"/>
      </w:pPr>
      <w:rPr>
        <w:rFonts w:hint="default" w:ascii="Wingdings" w:hAnsi="Wingdings"/>
      </w:rPr>
    </w:lvl>
    <w:lvl w:ilvl="3" w:tplc="BE540DB2">
      <w:start w:val="1"/>
      <w:numFmt w:val="bullet"/>
      <w:lvlText w:val=""/>
      <w:lvlJc w:val="left"/>
      <w:pPr>
        <w:ind w:left="3240" w:hanging="360"/>
      </w:pPr>
      <w:rPr>
        <w:rFonts w:hint="default" w:ascii="Symbol" w:hAnsi="Symbol"/>
      </w:rPr>
    </w:lvl>
    <w:lvl w:ilvl="4" w:tplc="E102AF56">
      <w:start w:val="1"/>
      <w:numFmt w:val="bullet"/>
      <w:lvlText w:val="o"/>
      <w:lvlJc w:val="left"/>
      <w:pPr>
        <w:ind w:left="3960" w:hanging="360"/>
      </w:pPr>
      <w:rPr>
        <w:rFonts w:hint="default" w:ascii="Courier New" w:hAnsi="Courier New"/>
      </w:rPr>
    </w:lvl>
    <w:lvl w:ilvl="5" w:tplc="0156ABAE">
      <w:start w:val="1"/>
      <w:numFmt w:val="bullet"/>
      <w:lvlText w:val=""/>
      <w:lvlJc w:val="left"/>
      <w:pPr>
        <w:ind w:left="4680" w:hanging="360"/>
      </w:pPr>
      <w:rPr>
        <w:rFonts w:hint="default" w:ascii="Wingdings" w:hAnsi="Wingdings"/>
      </w:rPr>
    </w:lvl>
    <w:lvl w:ilvl="6" w:tplc="CCCC5F84">
      <w:start w:val="1"/>
      <w:numFmt w:val="bullet"/>
      <w:lvlText w:val=""/>
      <w:lvlJc w:val="left"/>
      <w:pPr>
        <w:ind w:left="5400" w:hanging="360"/>
      </w:pPr>
      <w:rPr>
        <w:rFonts w:hint="default" w:ascii="Symbol" w:hAnsi="Symbol"/>
      </w:rPr>
    </w:lvl>
    <w:lvl w:ilvl="7" w:tplc="C4B84654">
      <w:start w:val="1"/>
      <w:numFmt w:val="bullet"/>
      <w:lvlText w:val="o"/>
      <w:lvlJc w:val="left"/>
      <w:pPr>
        <w:ind w:left="6120" w:hanging="360"/>
      </w:pPr>
      <w:rPr>
        <w:rFonts w:hint="default" w:ascii="Courier New" w:hAnsi="Courier New"/>
      </w:rPr>
    </w:lvl>
    <w:lvl w:ilvl="8" w:tplc="86B0742E">
      <w:start w:val="1"/>
      <w:numFmt w:val="bullet"/>
      <w:lvlText w:val=""/>
      <w:lvlJc w:val="left"/>
      <w:pPr>
        <w:ind w:left="6840" w:hanging="360"/>
      </w:pPr>
      <w:rPr>
        <w:rFonts w:hint="default" w:ascii="Wingdings" w:hAnsi="Wingdings"/>
      </w:rPr>
    </w:lvl>
  </w:abstractNum>
  <w:abstractNum w:abstractNumId="8" w15:restartNumberingAfterBreak="0">
    <w:nsid w:val="35802D2A"/>
    <w:multiLevelType w:val="multilevel"/>
    <w:tmpl w:val="9816184A"/>
    <w:lvl w:ilvl="0">
      <w:start w:val="1"/>
      <w:numFmt w:val="bullet"/>
      <w:lvlText w:val=""/>
      <w:lvlJc w:val="left"/>
      <w:pPr>
        <w:tabs>
          <w:tab w:val="num" w:pos="720"/>
        </w:tabs>
        <w:ind w:left="1080" w:hanging="360"/>
      </w:pPr>
      <w:rPr>
        <w:rFonts w:hint="default" w:ascii="Symbol" w:hAnsi="Symbol"/>
        <w:sz w:val="20"/>
      </w:rPr>
    </w:lvl>
    <w:lvl w:ilvl="1">
      <w:start w:val="1"/>
      <w:numFmt w:val="bullet"/>
      <w:lvlText w:val="o"/>
      <w:lvlJc w:val="left"/>
      <w:pPr>
        <w:tabs>
          <w:tab w:val="num" w:pos="1440"/>
        </w:tabs>
        <w:ind w:left="1800" w:hanging="360"/>
      </w:pPr>
      <w:rPr>
        <w:rFonts w:hint="default" w:ascii="Courier New" w:hAnsi="Courier New"/>
        <w:sz w:val="20"/>
      </w:rPr>
    </w:lvl>
    <w:lvl w:ilvl="2">
      <w:start w:val="1"/>
      <w:numFmt w:val="bullet"/>
      <w:lvlText w:val=""/>
      <w:lvlJc w:val="left"/>
      <w:pPr>
        <w:tabs>
          <w:tab w:val="num" w:pos="2160"/>
        </w:tabs>
        <w:ind w:left="2520" w:hanging="360"/>
      </w:pPr>
      <w:rPr>
        <w:rFonts w:hint="default" w:ascii="Wingdings" w:hAnsi="Wingdings"/>
        <w:sz w:val="20"/>
      </w:rPr>
    </w:lvl>
    <w:lvl w:ilvl="3" w:tentative="1">
      <w:start w:val="1"/>
      <w:numFmt w:val="bullet"/>
      <w:lvlText w:val=""/>
      <w:lvlJc w:val="left"/>
      <w:pPr>
        <w:tabs>
          <w:tab w:val="num" w:pos="2880"/>
        </w:tabs>
        <w:ind w:left="3240" w:hanging="360"/>
      </w:pPr>
      <w:rPr>
        <w:rFonts w:hint="default" w:ascii="Wingdings" w:hAnsi="Wingdings"/>
        <w:sz w:val="20"/>
      </w:rPr>
    </w:lvl>
    <w:lvl w:ilvl="4" w:tentative="1">
      <w:start w:val="1"/>
      <w:numFmt w:val="bullet"/>
      <w:lvlText w:val=""/>
      <w:lvlJc w:val="left"/>
      <w:pPr>
        <w:tabs>
          <w:tab w:val="num" w:pos="3600"/>
        </w:tabs>
        <w:ind w:left="3960" w:hanging="360"/>
      </w:pPr>
      <w:rPr>
        <w:rFonts w:hint="default" w:ascii="Wingdings" w:hAnsi="Wingdings"/>
        <w:sz w:val="20"/>
      </w:rPr>
    </w:lvl>
    <w:lvl w:ilvl="5" w:tentative="1">
      <w:start w:val="1"/>
      <w:numFmt w:val="bullet"/>
      <w:lvlText w:val=""/>
      <w:lvlJc w:val="left"/>
      <w:pPr>
        <w:tabs>
          <w:tab w:val="num" w:pos="4320"/>
        </w:tabs>
        <w:ind w:left="4680" w:hanging="360"/>
      </w:pPr>
      <w:rPr>
        <w:rFonts w:hint="default" w:ascii="Wingdings" w:hAnsi="Wingdings"/>
        <w:sz w:val="20"/>
      </w:rPr>
    </w:lvl>
    <w:lvl w:ilvl="6" w:tentative="1">
      <w:start w:val="1"/>
      <w:numFmt w:val="bullet"/>
      <w:lvlText w:val=""/>
      <w:lvlJc w:val="left"/>
      <w:pPr>
        <w:tabs>
          <w:tab w:val="num" w:pos="5040"/>
        </w:tabs>
        <w:ind w:left="5400" w:hanging="360"/>
      </w:pPr>
      <w:rPr>
        <w:rFonts w:hint="default" w:ascii="Wingdings" w:hAnsi="Wingdings"/>
        <w:sz w:val="20"/>
      </w:rPr>
    </w:lvl>
    <w:lvl w:ilvl="7" w:tentative="1">
      <w:start w:val="1"/>
      <w:numFmt w:val="bullet"/>
      <w:lvlText w:val=""/>
      <w:lvlJc w:val="left"/>
      <w:pPr>
        <w:tabs>
          <w:tab w:val="num" w:pos="5760"/>
        </w:tabs>
        <w:ind w:left="6120" w:hanging="360"/>
      </w:pPr>
      <w:rPr>
        <w:rFonts w:hint="default" w:ascii="Wingdings" w:hAnsi="Wingdings"/>
        <w:sz w:val="20"/>
      </w:rPr>
    </w:lvl>
    <w:lvl w:ilvl="8" w:tentative="1">
      <w:start w:val="1"/>
      <w:numFmt w:val="bullet"/>
      <w:lvlText w:val=""/>
      <w:lvlJc w:val="left"/>
      <w:pPr>
        <w:tabs>
          <w:tab w:val="num" w:pos="6480"/>
        </w:tabs>
        <w:ind w:left="6840" w:hanging="360"/>
      </w:pPr>
      <w:rPr>
        <w:rFonts w:hint="default" w:ascii="Wingdings" w:hAnsi="Wingdings"/>
        <w:sz w:val="20"/>
      </w:rPr>
    </w:lvl>
  </w:abstractNum>
  <w:abstractNum w:abstractNumId="9" w15:restartNumberingAfterBreak="0">
    <w:nsid w:val="372D75FA"/>
    <w:multiLevelType w:val="multilevel"/>
    <w:tmpl w:val="981618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A0DD109"/>
    <w:multiLevelType w:val="hybridMultilevel"/>
    <w:tmpl w:val="FFFFFFFF"/>
    <w:lvl w:ilvl="0" w:tplc="4D60E610">
      <w:start w:val="1"/>
      <w:numFmt w:val="bullet"/>
      <w:lvlText w:val=""/>
      <w:lvlJc w:val="left"/>
      <w:pPr>
        <w:ind w:left="990" w:hanging="360"/>
      </w:pPr>
      <w:rPr>
        <w:rFonts w:hint="default" w:ascii="Symbol" w:hAnsi="Symbol"/>
      </w:rPr>
    </w:lvl>
    <w:lvl w:ilvl="1" w:tplc="87F07A46">
      <w:start w:val="1"/>
      <w:numFmt w:val="bullet"/>
      <w:lvlText w:val="o"/>
      <w:lvlJc w:val="left"/>
      <w:pPr>
        <w:ind w:left="1710" w:hanging="360"/>
      </w:pPr>
      <w:rPr>
        <w:rFonts w:hint="default" w:ascii="Courier New" w:hAnsi="Courier New"/>
      </w:rPr>
    </w:lvl>
    <w:lvl w:ilvl="2" w:tplc="37621916">
      <w:start w:val="1"/>
      <w:numFmt w:val="bullet"/>
      <w:lvlText w:val=""/>
      <w:lvlJc w:val="left"/>
      <w:pPr>
        <w:ind w:left="2430" w:hanging="360"/>
      </w:pPr>
      <w:rPr>
        <w:rFonts w:hint="default" w:ascii="Wingdings" w:hAnsi="Wingdings"/>
      </w:rPr>
    </w:lvl>
    <w:lvl w:ilvl="3" w:tplc="B5448202">
      <w:start w:val="1"/>
      <w:numFmt w:val="bullet"/>
      <w:lvlText w:val=""/>
      <w:lvlJc w:val="left"/>
      <w:pPr>
        <w:ind w:left="3150" w:hanging="360"/>
      </w:pPr>
      <w:rPr>
        <w:rFonts w:hint="default" w:ascii="Symbol" w:hAnsi="Symbol"/>
      </w:rPr>
    </w:lvl>
    <w:lvl w:ilvl="4" w:tplc="162E532E">
      <w:start w:val="1"/>
      <w:numFmt w:val="bullet"/>
      <w:lvlText w:val="o"/>
      <w:lvlJc w:val="left"/>
      <w:pPr>
        <w:ind w:left="3870" w:hanging="360"/>
      </w:pPr>
      <w:rPr>
        <w:rFonts w:hint="default" w:ascii="Courier New" w:hAnsi="Courier New"/>
      </w:rPr>
    </w:lvl>
    <w:lvl w:ilvl="5" w:tplc="9F200624">
      <w:start w:val="1"/>
      <w:numFmt w:val="bullet"/>
      <w:lvlText w:val=""/>
      <w:lvlJc w:val="left"/>
      <w:pPr>
        <w:ind w:left="4590" w:hanging="360"/>
      </w:pPr>
      <w:rPr>
        <w:rFonts w:hint="default" w:ascii="Wingdings" w:hAnsi="Wingdings"/>
      </w:rPr>
    </w:lvl>
    <w:lvl w:ilvl="6" w:tplc="010C8D48">
      <w:start w:val="1"/>
      <w:numFmt w:val="bullet"/>
      <w:lvlText w:val=""/>
      <w:lvlJc w:val="left"/>
      <w:pPr>
        <w:ind w:left="5310" w:hanging="360"/>
      </w:pPr>
      <w:rPr>
        <w:rFonts w:hint="default" w:ascii="Symbol" w:hAnsi="Symbol"/>
      </w:rPr>
    </w:lvl>
    <w:lvl w:ilvl="7" w:tplc="6868B4D4">
      <w:start w:val="1"/>
      <w:numFmt w:val="bullet"/>
      <w:lvlText w:val="o"/>
      <w:lvlJc w:val="left"/>
      <w:pPr>
        <w:ind w:left="6030" w:hanging="360"/>
      </w:pPr>
      <w:rPr>
        <w:rFonts w:hint="default" w:ascii="Courier New" w:hAnsi="Courier New"/>
      </w:rPr>
    </w:lvl>
    <w:lvl w:ilvl="8" w:tplc="C0309378">
      <w:start w:val="1"/>
      <w:numFmt w:val="bullet"/>
      <w:lvlText w:val=""/>
      <w:lvlJc w:val="left"/>
      <w:pPr>
        <w:ind w:left="6750" w:hanging="360"/>
      </w:pPr>
      <w:rPr>
        <w:rFonts w:hint="default" w:ascii="Wingdings" w:hAnsi="Wingdings"/>
      </w:rPr>
    </w:lvl>
  </w:abstractNum>
  <w:abstractNum w:abstractNumId="11" w15:restartNumberingAfterBreak="0">
    <w:nsid w:val="3BF115CB"/>
    <w:multiLevelType w:val="hybridMultilevel"/>
    <w:tmpl w:val="CE2E3980"/>
    <w:lvl w:ilvl="0" w:tplc="9C0282D4">
      <w:start w:val="1"/>
      <w:numFmt w:val="bullet"/>
      <w:lvlText w:val="o"/>
      <w:lvlJc w:val="left"/>
      <w:pPr>
        <w:ind w:left="1800" w:hanging="360"/>
      </w:pPr>
      <w:rPr>
        <w:rFonts w:hint="default" w:ascii="Courier New" w:hAnsi="Courier New"/>
      </w:rPr>
    </w:lvl>
    <w:lvl w:ilvl="1" w:tplc="5AA4AE54">
      <w:start w:val="1"/>
      <w:numFmt w:val="bullet"/>
      <w:lvlText w:val="o"/>
      <w:lvlJc w:val="left"/>
      <w:pPr>
        <w:ind w:left="1800" w:hanging="360"/>
      </w:pPr>
      <w:rPr>
        <w:rFonts w:hint="default" w:ascii="Courier New" w:hAnsi="Courier New"/>
      </w:rPr>
    </w:lvl>
    <w:lvl w:ilvl="2" w:tplc="7350430C">
      <w:start w:val="1"/>
      <w:numFmt w:val="bullet"/>
      <w:lvlText w:val=""/>
      <w:lvlJc w:val="left"/>
      <w:pPr>
        <w:ind w:left="2700" w:hanging="360"/>
      </w:pPr>
      <w:rPr>
        <w:rFonts w:hint="default" w:ascii="Wingdings" w:hAnsi="Wingdings"/>
      </w:rPr>
    </w:lvl>
    <w:lvl w:ilvl="3" w:tplc="88B4E36A">
      <w:start w:val="1"/>
      <w:numFmt w:val="bullet"/>
      <w:lvlText w:val=""/>
      <w:lvlJc w:val="left"/>
      <w:pPr>
        <w:ind w:left="3960" w:hanging="360"/>
      </w:pPr>
      <w:rPr>
        <w:rFonts w:hint="default" w:ascii="Symbol" w:hAnsi="Symbol"/>
      </w:rPr>
    </w:lvl>
    <w:lvl w:ilvl="4" w:tplc="10F8550C">
      <w:start w:val="1"/>
      <w:numFmt w:val="bullet"/>
      <w:lvlText w:val="o"/>
      <w:lvlJc w:val="left"/>
      <w:pPr>
        <w:ind w:left="4680" w:hanging="360"/>
      </w:pPr>
      <w:rPr>
        <w:rFonts w:hint="default" w:ascii="Courier New" w:hAnsi="Courier New"/>
      </w:rPr>
    </w:lvl>
    <w:lvl w:ilvl="5" w:tplc="0088DF88">
      <w:start w:val="1"/>
      <w:numFmt w:val="bullet"/>
      <w:lvlText w:val=""/>
      <w:lvlJc w:val="left"/>
      <w:pPr>
        <w:ind w:left="5400" w:hanging="360"/>
      </w:pPr>
      <w:rPr>
        <w:rFonts w:hint="default" w:ascii="Wingdings" w:hAnsi="Wingdings"/>
      </w:rPr>
    </w:lvl>
    <w:lvl w:ilvl="6" w:tplc="1C14ADDE">
      <w:start w:val="1"/>
      <w:numFmt w:val="bullet"/>
      <w:lvlText w:val=""/>
      <w:lvlJc w:val="left"/>
      <w:pPr>
        <w:ind w:left="6120" w:hanging="360"/>
      </w:pPr>
      <w:rPr>
        <w:rFonts w:hint="default" w:ascii="Symbol" w:hAnsi="Symbol"/>
      </w:rPr>
    </w:lvl>
    <w:lvl w:ilvl="7" w:tplc="AF18DD78">
      <w:start w:val="1"/>
      <w:numFmt w:val="bullet"/>
      <w:lvlText w:val="o"/>
      <w:lvlJc w:val="left"/>
      <w:pPr>
        <w:ind w:left="6840" w:hanging="360"/>
      </w:pPr>
      <w:rPr>
        <w:rFonts w:hint="default" w:ascii="Courier New" w:hAnsi="Courier New"/>
      </w:rPr>
    </w:lvl>
    <w:lvl w:ilvl="8" w:tplc="D08AC8EA">
      <w:start w:val="1"/>
      <w:numFmt w:val="bullet"/>
      <w:lvlText w:val=""/>
      <w:lvlJc w:val="left"/>
      <w:pPr>
        <w:ind w:left="7560" w:hanging="360"/>
      </w:pPr>
      <w:rPr>
        <w:rFonts w:hint="default" w:ascii="Wingdings" w:hAnsi="Wingdings"/>
      </w:rPr>
    </w:lvl>
  </w:abstractNum>
  <w:abstractNum w:abstractNumId="12" w15:restartNumberingAfterBreak="0">
    <w:nsid w:val="3DAA077A"/>
    <w:multiLevelType w:val="hybridMultilevel"/>
    <w:tmpl w:val="E456684A"/>
    <w:lvl w:ilvl="0" w:tplc="5C96687A">
      <w:start w:val="1"/>
      <w:numFmt w:val="bullet"/>
      <w:lvlText w:val="o"/>
      <w:lvlJc w:val="left"/>
      <w:pPr>
        <w:ind w:left="1710" w:hanging="360"/>
      </w:pPr>
      <w:rPr>
        <w:rFonts w:hint="default" w:ascii="Courier New" w:hAnsi="Courier New"/>
      </w:rPr>
    </w:lvl>
    <w:lvl w:ilvl="1" w:tplc="9C0282D4">
      <w:start w:val="1"/>
      <w:numFmt w:val="bullet"/>
      <w:lvlText w:val="o"/>
      <w:lvlJc w:val="left"/>
      <w:pPr>
        <w:ind w:left="2430" w:hanging="360"/>
      </w:pPr>
      <w:rPr>
        <w:rFonts w:hint="default" w:ascii="Courier New" w:hAnsi="Courier New"/>
      </w:rPr>
    </w:lvl>
    <w:lvl w:ilvl="2" w:tplc="872ABB92">
      <w:start w:val="1"/>
      <w:numFmt w:val="bullet"/>
      <w:lvlText w:val=""/>
      <w:lvlJc w:val="left"/>
      <w:pPr>
        <w:ind w:left="3150" w:hanging="360"/>
      </w:pPr>
      <w:rPr>
        <w:rFonts w:hint="default" w:ascii="Wingdings" w:hAnsi="Wingdings"/>
      </w:rPr>
    </w:lvl>
    <w:lvl w:ilvl="3" w:tplc="7AF8158A">
      <w:start w:val="1"/>
      <w:numFmt w:val="bullet"/>
      <w:lvlText w:val=""/>
      <w:lvlJc w:val="left"/>
      <w:pPr>
        <w:ind w:left="3870" w:hanging="360"/>
      </w:pPr>
      <w:rPr>
        <w:rFonts w:hint="default" w:ascii="Symbol" w:hAnsi="Symbol"/>
      </w:rPr>
    </w:lvl>
    <w:lvl w:ilvl="4" w:tplc="CF92B828">
      <w:start w:val="1"/>
      <w:numFmt w:val="bullet"/>
      <w:lvlText w:val="o"/>
      <w:lvlJc w:val="left"/>
      <w:pPr>
        <w:ind w:left="4590" w:hanging="360"/>
      </w:pPr>
      <w:rPr>
        <w:rFonts w:hint="default" w:ascii="Courier New" w:hAnsi="Courier New"/>
      </w:rPr>
    </w:lvl>
    <w:lvl w:ilvl="5" w:tplc="6632191C">
      <w:start w:val="1"/>
      <w:numFmt w:val="bullet"/>
      <w:lvlText w:val=""/>
      <w:lvlJc w:val="left"/>
      <w:pPr>
        <w:ind w:left="5310" w:hanging="360"/>
      </w:pPr>
      <w:rPr>
        <w:rFonts w:hint="default" w:ascii="Wingdings" w:hAnsi="Wingdings"/>
      </w:rPr>
    </w:lvl>
    <w:lvl w:ilvl="6" w:tplc="A1A0172E">
      <w:start w:val="1"/>
      <w:numFmt w:val="bullet"/>
      <w:lvlText w:val=""/>
      <w:lvlJc w:val="left"/>
      <w:pPr>
        <w:ind w:left="6030" w:hanging="360"/>
      </w:pPr>
      <w:rPr>
        <w:rFonts w:hint="default" w:ascii="Symbol" w:hAnsi="Symbol"/>
      </w:rPr>
    </w:lvl>
    <w:lvl w:ilvl="7" w:tplc="9FDC4E80">
      <w:start w:val="1"/>
      <w:numFmt w:val="bullet"/>
      <w:lvlText w:val="o"/>
      <w:lvlJc w:val="left"/>
      <w:pPr>
        <w:ind w:left="6750" w:hanging="360"/>
      </w:pPr>
      <w:rPr>
        <w:rFonts w:hint="default" w:ascii="Courier New" w:hAnsi="Courier New"/>
      </w:rPr>
    </w:lvl>
    <w:lvl w:ilvl="8" w:tplc="D3C61040">
      <w:start w:val="1"/>
      <w:numFmt w:val="bullet"/>
      <w:lvlText w:val=""/>
      <w:lvlJc w:val="left"/>
      <w:pPr>
        <w:ind w:left="7470" w:hanging="360"/>
      </w:pPr>
      <w:rPr>
        <w:rFonts w:hint="default" w:ascii="Wingdings" w:hAnsi="Wingdings"/>
      </w:rPr>
    </w:lvl>
  </w:abstractNum>
  <w:abstractNum w:abstractNumId="13" w15:restartNumberingAfterBreak="0">
    <w:nsid w:val="462170EC"/>
    <w:multiLevelType w:val="hybridMultilevel"/>
    <w:tmpl w:val="1BEA45FE"/>
    <w:lvl w:ilvl="0" w:tplc="9E4A0106">
      <w:start w:val="1"/>
      <w:numFmt w:val="bullet"/>
      <w:lvlText w:val="o"/>
      <w:lvlJc w:val="left"/>
      <w:pPr>
        <w:ind w:left="1440" w:hanging="360"/>
      </w:pPr>
      <w:rPr>
        <w:rFonts w:hint="default" w:ascii="Courier New" w:hAnsi="Courier New"/>
      </w:rPr>
    </w:lvl>
    <w:lvl w:ilvl="1" w:tplc="B2A6F868">
      <w:start w:val="1"/>
      <w:numFmt w:val="bullet"/>
      <w:lvlText w:val="o"/>
      <w:lvlJc w:val="left"/>
      <w:pPr>
        <w:ind w:left="2160" w:hanging="360"/>
      </w:pPr>
      <w:rPr>
        <w:rFonts w:hint="default" w:ascii="Courier New" w:hAnsi="Courier New"/>
      </w:rPr>
    </w:lvl>
    <w:lvl w:ilvl="2" w:tplc="734C906E">
      <w:start w:val="1"/>
      <w:numFmt w:val="bullet"/>
      <w:lvlText w:val=""/>
      <w:lvlJc w:val="left"/>
      <w:pPr>
        <w:ind w:left="2880" w:hanging="360"/>
      </w:pPr>
      <w:rPr>
        <w:rFonts w:hint="default" w:ascii="Wingdings" w:hAnsi="Wingdings"/>
      </w:rPr>
    </w:lvl>
    <w:lvl w:ilvl="3" w:tplc="2DB6E882">
      <w:start w:val="1"/>
      <w:numFmt w:val="bullet"/>
      <w:lvlText w:val=""/>
      <w:lvlJc w:val="left"/>
      <w:pPr>
        <w:ind w:left="3600" w:hanging="360"/>
      </w:pPr>
      <w:rPr>
        <w:rFonts w:hint="default" w:ascii="Symbol" w:hAnsi="Symbol"/>
      </w:rPr>
    </w:lvl>
    <w:lvl w:ilvl="4" w:tplc="794A8ED6">
      <w:start w:val="1"/>
      <w:numFmt w:val="bullet"/>
      <w:lvlText w:val="o"/>
      <w:lvlJc w:val="left"/>
      <w:pPr>
        <w:ind w:left="4320" w:hanging="360"/>
      </w:pPr>
      <w:rPr>
        <w:rFonts w:hint="default" w:ascii="Courier New" w:hAnsi="Courier New"/>
      </w:rPr>
    </w:lvl>
    <w:lvl w:ilvl="5" w:tplc="3880DFB2">
      <w:start w:val="1"/>
      <w:numFmt w:val="bullet"/>
      <w:lvlText w:val=""/>
      <w:lvlJc w:val="left"/>
      <w:pPr>
        <w:ind w:left="5040" w:hanging="360"/>
      </w:pPr>
      <w:rPr>
        <w:rFonts w:hint="default" w:ascii="Wingdings" w:hAnsi="Wingdings"/>
      </w:rPr>
    </w:lvl>
    <w:lvl w:ilvl="6" w:tplc="58BCAF36">
      <w:start w:val="1"/>
      <w:numFmt w:val="bullet"/>
      <w:lvlText w:val=""/>
      <w:lvlJc w:val="left"/>
      <w:pPr>
        <w:ind w:left="5760" w:hanging="360"/>
      </w:pPr>
      <w:rPr>
        <w:rFonts w:hint="default" w:ascii="Symbol" w:hAnsi="Symbol"/>
      </w:rPr>
    </w:lvl>
    <w:lvl w:ilvl="7" w:tplc="209C71E0">
      <w:start w:val="1"/>
      <w:numFmt w:val="bullet"/>
      <w:lvlText w:val="o"/>
      <w:lvlJc w:val="left"/>
      <w:pPr>
        <w:ind w:left="6480" w:hanging="360"/>
      </w:pPr>
      <w:rPr>
        <w:rFonts w:hint="default" w:ascii="Courier New" w:hAnsi="Courier New"/>
      </w:rPr>
    </w:lvl>
    <w:lvl w:ilvl="8" w:tplc="0B9A9352">
      <w:start w:val="1"/>
      <w:numFmt w:val="bullet"/>
      <w:lvlText w:val=""/>
      <w:lvlJc w:val="left"/>
      <w:pPr>
        <w:ind w:left="7200" w:hanging="360"/>
      </w:pPr>
      <w:rPr>
        <w:rFonts w:hint="default" w:ascii="Wingdings" w:hAnsi="Wingdings"/>
      </w:rPr>
    </w:lvl>
  </w:abstractNum>
  <w:abstractNum w:abstractNumId="14" w15:restartNumberingAfterBreak="0">
    <w:nsid w:val="46294E63"/>
    <w:multiLevelType w:val="hybridMultilevel"/>
    <w:tmpl w:val="BDD0743A"/>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E1D677F"/>
    <w:multiLevelType w:val="multilevel"/>
    <w:tmpl w:val="981618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F5063F4"/>
    <w:multiLevelType w:val="multilevel"/>
    <w:tmpl w:val="981618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2EA01E2"/>
    <w:multiLevelType w:val="hybridMultilevel"/>
    <w:tmpl w:val="FFFFFFFF"/>
    <w:lvl w:ilvl="0" w:tplc="ACC0EBD2">
      <w:start w:val="1"/>
      <w:numFmt w:val="bullet"/>
      <w:lvlText w:val="o"/>
      <w:lvlJc w:val="left"/>
      <w:pPr>
        <w:ind w:left="1800" w:hanging="360"/>
      </w:pPr>
      <w:rPr>
        <w:rFonts w:hint="default" w:ascii="Courier New" w:hAnsi="Courier New"/>
      </w:rPr>
    </w:lvl>
    <w:lvl w:ilvl="1" w:tplc="6310BA1E">
      <w:start w:val="1"/>
      <w:numFmt w:val="bullet"/>
      <w:lvlText w:val="o"/>
      <w:lvlJc w:val="left"/>
      <w:pPr>
        <w:ind w:left="2520" w:hanging="360"/>
      </w:pPr>
      <w:rPr>
        <w:rFonts w:hint="default" w:ascii="Courier New" w:hAnsi="Courier New"/>
      </w:rPr>
    </w:lvl>
    <w:lvl w:ilvl="2" w:tplc="C11E1100">
      <w:start w:val="1"/>
      <w:numFmt w:val="bullet"/>
      <w:lvlText w:val=""/>
      <w:lvlJc w:val="left"/>
      <w:pPr>
        <w:ind w:left="3240" w:hanging="360"/>
      </w:pPr>
      <w:rPr>
        <w:rFonts w:hint="default" w:ascii="Wingdings" w:hAnsi="Wingdings"/>
      </w:rPr>
    </w:lvl>
    <w:lvl w:ilvl="3" w:tplc="9F88D37E">
      <w:start w:val="1"/>
      <w:numFmt w:val="bullet"/>
      <w:lvlText w:val=""/>
      <w:lvlJc w:val="left"/>
      <w:pPr>
        <w:ind w:left="3960" w:hanging="360"/>
      </w:pPr>
      <w:rPr>
        <w:rFonts w:hint="default" w:ascii="Symbol" w:hAnsi="Symbol"/>
      </w:rPr>
    </w:lvl>
    <w:lvl w:ilvl="4" w:tplc="40B6DD18">
      <w:start w:val="1"/>
      <w:numFmt w:val="bullet"/>
      <w:lvlText w:val="o"/>
      <w:lvlJc w:val="left"/>
      <w:pPr>
        <w:ind w:left="4680" w:hanging="360"/>
      </w:pPr>
      <w:rPr>
        <w:rFonts w:hint="default" w:ascii="Courier New" w:hAnsi="Courier New"/>
      </w:rPr>
    </w:lvl>
    <w:lvl w:ilvl="5" w:tplc="98DCB090">
      <w:start w:val="1"/>
      <w:numFmt w:val="bullet"/>
      <w:lvlText w:val=""/>
      <w:lvlJc w:val="left"/>
      <w:pPr>
        <w:ind w:left="5400" w:hanging="360"/>
      </w:pPr>
      <w:rPr>
        <w:rFonts w:hint="default" w:ascii="Wingdings" w:hAnsi="Wingdings"/>
      </w:rPr>
    </w:lvl>
    <w:lvl w:ilvl="6" w:tplc="310CE08C">
      <w:start w:val="1"/>
      <w:numFmt w:val="bullet"/>
      <w:lvlText w:val=""/>
      <w:lvlJc w:val="left"/>
      <w:pPr>
        <w:ind w:left="6120" w:hanging="360"/>
      </w:pPr>
      <w:rPr>
        <w:rFonts w:hint="default" w:ascii="Symbol" w:hAnsi="Symbol"/>
      </w:rPr>
    </w:lvl>
    <w:lvl w:ilvl="7" w:tplc="0CD249AA">
      <w:start w:val="1"/>
      <w:numFmt w:val="bullet"/>
      <w:lvlText w:val="o"/>
      <w:lvlJc w:val="left"/>
      <w:pPr>
        <w:ind w:left="6840" w:hanging="360"/>
      </w:pPr>
      <w:rPr>
        <w:rFonts w:hint="default" w:ascii="Courier New" w:hAnsi="Courier New"/>
      </w:rPr>
    </w:lvl>
    <w:lvl w:ilvl="8" w:tplc="658C3C9A">
      <w:start w:val="1"/>
      <w:numFmt w:val="bullet"/>
      <w:lvlText w:val=""/>
      <w:lvlJc w:val="left"/>
      <w:pPr>
        <w:ind w:left="7560" w:hanging="360"/>
      </w:pPr>
      <w:rPr>
        <w:rFonts w:hint="default" w:ascii="Wingdings" w:hAnsi="Wingdings"/>
      </w:rPr>
    </w:lvl>
  </w:abstractNum>
  <w:abstractNum w:abstractNumId="18" w15:restartNumberingAfterBreak="0">
    <w:nsid w:val="64BB23EF"/>
    <w:multiLevelType w:val="multilevel"/>
    <w:tmpl w:val="981618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8C10DB5"/>
    <w:multiLevelType w:val="multilevel"/>
    <w:tmpl w:val="616E1942"/>
    <w:lvl w:ilvl="0">
      <w:start w:val="1"/>
      <w:numFmt w:val="bullet"/>
      <w:lvlText w:val="o"/>
      <w:lvlJc w:val="left"/>
      <w:pPr>
        <w:tabs>
          <w:tab w:val="num" w:pos="1800"/>
        </w:tabs>
        <w:ind w:left="1800" w:hanging="360"/>
      </w:pPr>
      <w:rPr>
        <w:rFonts w:hint="default" w:ascii="Courier New" w:hAnsi="Courier New"/>
        <w:sz w:val="20"/>
      </w:rPr>
    </w:lvl>
    <w:lvl w:ilvl="1" w:tentative="1">
      <w:start w:val="1"/>
      <w:numFmt w:val="bullet"/>
      <w:lvlText w:val="o"/>
      <w:lvlJc w:val="left"/>
      <w:pPr>
        <w:tabs>
          <w:tab w:val="num" w:pos="2520"/>
        </w:tabs>
        <w:ind w:left="2520" w:hanging="360"/>
      </w:pPr>
      <w:rPr>
        <w:rFonts w:hint="default" w:ascii="Courier New" w:hAnsi="Courier New"/>
        <w:sz w:val="20"/>
      </w:rPr>
    </w:lvl>
    <w:lvl w:ilvl="2" w:tentative="1">
      <w:start w:val="1"/>
      <w:numFmt w:val="bullet"/>
      <w:lvlText w:val=""/>
      <w:lvlJc w:val="left"/>
      <w:pPr>
        <w:tabs>
          <w:tab w:val="num" w:pos="3240"/>
        </w:tabs>
        <w:ind w:left="3240" w:hanging="360"/>
      </w:pPr>
      <w:rPr>
        <w:rFonts w:hint="default" w:ascii="Wingdings" w:hAnsi="Wingdings"/>
        <w:sz w:val="20"/>
      </w:rPr>
    </w:lvl>
    <w:lvl w:ilvl="3" w:tentative="1">
      <w:start w:val="1"/>
      <w:numFmt w:val="bullet"/>
      <w:lvlText w:val=""/>
      <w:lvlJc w:val="left"/>
      <w:pPr>
        <w:tabs>
          <w:tab w:val="num" w:pos="3960"/>
        </w:tabs>
        <w:ind w:left="3960" w:hanging="360"/>
      </w:pPr>
      <w:rPr>
        <w:rFonts w:hint="default" w:ascii="Wingdings" w:hAnsi="Wingdings"/>
        <w:sz w:val="20"/>
      </w:rPr>
    </w:lvl>
    <w:lvl w:ilvl="4" w:tentative="1">
      <w:start w:val="1"/>
      <w:numFmt w:val="bullet"/>
      <w:lvlText w:val=""/>
      <w:lvlJc w:val="left"/>
      <w:pPr>
        <w:tabs>
          <w:tab w:val="num" w:pos="4680"/>
        </w:tabs>
        <w:ind w:left="4680" w:hanging="360"/>
      </w:pPr>
      <w:rPr>
        <w:rFonts w:hint="default" w:ascii="Wingdings" w:hAnsi="Wingdings"/>
        <w:sz w:val="20"/>
      </w:rPr>
    </w:lvl>
    <w:lvl w:ilvl="5" w:tentative="1">
      <w:start w:val="1"/>
      <w:numFmt w:val="bullet"/>
      <w:lvlText w:val=""/>
      <w:lvlJc w:val="left"/>
      <w:pPr>
        <w:tabs>
          <w:tab w:val="num" w:pos="5400"/>
        </w:tabs>
        <w:ind w:left="5400" w:hanging="360"/>
      </w:pPr>
      <w:rPr>
        <w:rFonts w:hint="default" w:ascii="Wingdings" w:hAnsi="Wingdings"/>
        <w:sz w:val="20"/>
      </w:rPr>
    </w:lvl>
    <w:lvl w:ilvl="6" w:tentative="1">
      <w:start w:val="1"/>
      <w:numFmt w:val="bullet"/>
      <w:lvlText w:val=""/>
      <w:lvlJc w:val="left"/>
      <w:pPr>
        <w:tabs>
          <w:tab w:val="num" w:pos="6120"/>
        </w:tabs>
        <w:ind w:left="6120" w:hanging="360"/>
      </w:pPr>
      <w:rPr>
        <w:rFonts w:hint="default" w:ascii="Wingdings" w:hAnsi="Wingdings"/>
        <w:sz w:val="20"/>
      </w:rPr>
    </w:lvl>
    <w:lvl w:ilvl="7" w:tentative="1">
      <w:start w:val="1"/>
      <w:numFmt w:val="bullet"/>
      <w:lvlText w:val=""/>
      <w:lvlJc w:val="left"/>
      <w:pPr>
        <w:tabs>
          <w:tab w:val="num" w:pos="6840"/>
        </w:tabs>
        <w:ind w:left="6840" w:hanging="360"/>
      </w:pPr>
      <w:rPr>
        <w:rFonts w:hint="default" w:ascii="Wingdings" w:hAnsi="Wingdings"/>
        <w:sz w:val="20"/>
      </w:rPr>
    </w:lvl>
    <w:lvl w:ilvl="8" w:tentative="1">
      <w:start w:val="1"/>
      <w:numFmt w:val="bullet"/>
      <w:lvlText w:val=""/>
      <w:lvlJc w:val="left"/>
      <w:pPr>
        <w:tabs>
          <w:tab w:val="num" w:pos="7560"/>
        </w:tabs>
        <w:ind w:left="7560" w:hanging="360"/>
      </w:pPr>
      <w:rPr>
        <w:rFonts w:hint="default" w:ascii="Wingdings" w:hAnsi="Wingdings"/>
        <w:sz w:val="20"/>
      </w:rPr>
    </w:lvl>
  </w:abstractNum>
  <w:abstractNum w:abstractNumId="20" w15:restartNumberingAfterBreak="0">
    <w:nsid w:val="72877E78"/>
    <w:multiLevelType w:val="hybridMultilevel"/>
    <w:tmpl w:val="46E2D080"/>
    <w:lvl w:ilvl="0" w:tplc="04090001">
      <w:start w:val="1"/>
      <w:numFmt w:val="bullet"/>
      <w:lvlText w:val=""/>
      <w:lvlJc w:val="left"/>
      <w:pPr>
        <w:ind w:left="990" w:hanging="360"/>
      </w:pPr>
      <w:rPr>
        <w:rFonts w:hint="default" w:ascii="Symbol" w:hAnsi="Symbol"/>
      </w:rPr>
    </w:lvl>
    <w:lvl w:ilvl="1" w:tplc="04090003">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1" w15:restartNumberingAfterBreak="0">
    <w:nsid w:val="7FB16E56"/>
    <w:multiLevelType w:val="multilevel"/>
    <w:tmpl w:val="3C922E08"/>
    <w:lvl w:ilvl="0">
      <w:start w:val="1"/>
      <w:numFmt w:val="bullet"/>
      <w:lvlText w:val=""/>
      <w:lvlJc w:val="left"/>
      <w:pPr>
        <w:tabs>
          <w:tab w:val="num" w:pos="1800"/>
        </w:tabs>
        <w:ind w:left="1800" w:hanging="360"/>
      </w:pPr>
      <w:rPr>
        <w:rFonts w:hint="default" w:ascii="Symbol" w:hAnsi="Symbol"/>
        <w:sz w:val="20"/>
      </w:rPr>
    </w:lvl>
    <w:lvl w:ilvl="1" w:tentative="1">
      <w:start w:val="1"/>
      <w:numFmt w:val="bullet"/>
      <w:lvlText w:val="o"/>
      <w:lvlJc w:val="left"/>
      <w:pPr>
        <w:tabs>
          <w:tab w:val="num" w:pos="2520"/>
        </w:tabs>
        <w:ind w:left="2520" w:hanging="360"/>
      </w:pPr>
      <w:rPr>
        <w:rFonts w:hint="default" w:ascii="Courier New" w:hAnsi="Courier New"/>
        <w:sz w:val="20"/>
      </w:rPr>
    </w:lvl>
    <w:lvl w:ilvl="2" w:tentative="1">
      <w:start w:val="1"/>
      <w:numFmt w:val="bullet"/>
      <w:lvlText w:val=""/>
      <w:lvlJc w:val="left"/>
      <w:pPr>
        <w:tabs>
          <w:tab w:val="num" w:pos="3240"/>
        </w:tabs>
        <w:ind w:left="3240" w:hanging="360"/>
      </w:pPr>
      <w:rPr>
        <w:rFonts w:hint="default" w:ascii="Wingdings" w:hAnsi="Wingdings"/>
        <w:sz w:val="20"/>
      </w:rPr>
    </w:lvl>
    <w:lvl w:ilvl="3" w:tentative="1">
      <w:start w:val="1"/>
      <w:numFmt w:val="bullet"/>
      <w:lvlText w:val=""/>
      <w:lvlJc w:val="left"/>
      <w:pPr>
        <w:tabs>
          <w:tab w:val="num" w:pos="3960"/>
        </w:tabs>
        <w:ind w:left="3960" w:hanging="360"/>
      </w:pPr>
      <w:rPr>
        <w:rFonts w:hint="default" w:ascii="Wingdings" w:hAnsi="Wingdings"/>
        <w:sz w:val="20"/>
      </w:rPr>
    </w:lvl>
    <w:lvl w:ilvl="4" w:tentative="1">
      <w:start w:val="1"/>
      <w:numFmt w:val="bullet"/>
      <w:lvlText w:val=""/>
      <w:lvlJc w:val="left"/>
      <w:pPr>
        <w:tabs>
          <w:tab w:val="num" w:pos="4680"/>
        </w:tabs>
        <w:ind w:left="4680" w:hanging="360"/>
      </w:pPr>
      <w:rPr>
        <w:rFonts w:hint="default" w:ascii="Wingdings" w:hAnsi="Wingdings"/>
        <w:sz w:val="20"/>
      </w:rPr>
    </w:lvl>
    <w:lvl w:ilvl="5" w:tentative="1">
      <w:start w:val="1"/>
      <w:numFmt w:val="bullet"/>
      <w:lvlText w:val=""/>
      <w:lvlJc w:val="left"/>
      <w:pPr>
        <w:tabs>
          <w:tab w:val="num" w:pos="5400"/>
        </w:tabs>
        <w:ind w:left="5400" w:hanging="360"/>
      </w:pPr>
      <w:rPr>
        <w:rFonts w:hint="default" w:ascii="Wingdings" w:hAnsi="Wingdings"/>
        <w:sz w:val="20"/>
      </w:rPr>
    </w:lvl>
    <w:lvl w:ilvl="6" w:tentative="1">
      <w:start w:val="1"/>
      <w:numFmt w:val="bullet"/>
      <w:lvlText w:val=""/>
      <w:lvlJc w:val="left"/>
      <w:pPr>
        <w:tabs>
          <w:tab w:val="num" w:pos="6120"/>
        </w:tabs>
        <w:ind w:left="6120" w:hanging="360"/>
      </w:pPr>
      <w:rPr>
        <w:rFonts w:hint="default" w:ascii="Wingdings" w:hAnsi="Wingdings"/>
        <w:sz w:val="20"/>
      </w:rPr>
    </w:lvl>
    <w:lvl w:ilvl="7" w:tentative="1">
      <w:start w:val="1"/>
      <w:numFmt w:val="bullet"/>
      <w:lvlText w:val=""/>
      <w:lvlJc w:val="left"/>
      <w:pPr>
        <w:tabs>
          <w:tab w:val="num" w:pos="6840"/>
        </w:tabs>
        <w:ind w:left="6840" w:hanging="360"/>
      </w:pPr>
      <w:rPr>
        <w:rFonts w:hint="default" w:ascii="Wingdings" w:hAnsi="Wingdings"/>
        <w:sz w:val="20"/>
      </w:rPr>
    </w:lvl>
    <w:lvl w:ilvl="8" w:tentative="1">
      <w:start w:val="1"/>
      <w:numFmt w:val="bullet"/>
      <w:lvlText w:val=""/>
      <w:lvlJc w:val="left"/>
      <w:pPr>
        <w:tabs>
          <w:tab w:val="num" w:pos="7560"/>
        </w:tabs>
        <w:ind w:left="7560" w:hanging="360"/>
      </w:pPr>
      <w:rPr>
        <w:rFonts w:hint="default" w:ascii="Wingdings" w:hAnsi="Wingdings"/>
        <w:sz w:val="20"/>
      </w:rPr>
    </w:lvl>
  </w:abstractNum>
  <w:num w:numId="1" w16cid:durableId="398483248">
    <w:abstractNumId w:val="12"/>
  </w:num>
  <w:num w:numId="2" w16cid:durableId="1276594469">
    <w:abstractNumId w:val="17"/>
  </w:num>
  <w:num w:numId="3" w16cid:durableId="801384936">
    <w:abstractNumId w:val="7"/>
  </w:num>
  <w:num w:numId="4" w16cid:durableId="812870531">
    <w:abstractNumId w:val="11"/>
  </w:num>
  <w:num w:numId="5" w16cid:durableId="51734908">
    <w:abstractNumId w:val="10"/>
  </w:num>
  <w:num w:numId="6" w16cid:durableId="1129392554">
    <w:abstractNumId w:val="15"/>
  </w:num>
  <w:num w:numId="7" w16cid:durableId="795106484">
    <w:abstractNumId w:val="18"/>
  </w:num>
  <w:num w:numId="8" w16cid:durableId="88282180">
    <w:abstractNumId w:val="6"/>
  </w:num>
  <w:num w:numId="9" w16cid:durableId="953093467">
    <w:abstractNumId w:val="4"/>
  </w:num>
  <w:num w:numId="10" w16cid:durableId="2023237475">
    <w:abstractNumId w:val="14"/>
  </w:num>
  <w:num w:numId="11" w16cid:durableId="2076539970">
    <w:abstractNumId w:val="8"/>
  </w:num>
  <w:num w:numId="12" w16cid:durableId="527834793">
    <w:abstractNumId w:val="1"/>
  </w:num>
  <w:num w:numId="13" w16cid:durableId="1312171795">
    <w:abstractNumId w:val="9"/>
  </w:num>
  <w:num w:numId="14" w16cid:durableId="1824853543">
    <w:abstractNumId w:val="5"/>
  </w:num>
  <w:num w:numId="15" w16cid:durableId="656616982">
    <w:abstractNumId w:val="16"/>
  </w:num>
  <w:num w:numId="16" w16cid:durableId="407314471">
    <w:abstractNumId w:val="21"/>
  </w:num>
  <w:num w:numId="17" w16cid:durableId="833572725">
    <w:abstractNumId w:val="20"/>
  </w:num>
  <w:num w:numId="18" w16cid:durableId="195970390">
    <w:abstractNumId w:val="19"/>
  </w:num>
  <w:num w:numId="19" w16cid:durableId="1737126779">
    <w:abstractNumId w:val="3"/>
  </w:num>
  <w:num w:numId="20" w16cid:durableId="153255905">
    <w:abstractNumId w:val="0"/>
  </w:num>
  <w:num w:numId="21" w16cid:durableId="1835605230">
    <w:abstractNumId w:val="2"/>
  </w:num>
  <w:num w:numId="22" w16cid:durableId="207743505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08"/>
    <w:rsid w:val="00003498"/>
    <w:rsid w:val="000068F8"/>
    <w:rsid w:val="00014AD0"/>
    <w:rsid w:val="000419B2"/>
    <w:rsid w:val="00041C13"/>
    <w:rsid w:val="00044028"/>
    <w:rsid w:val="00046266"/>
    <w:rsid w:val="00053BD5"/>
    <w:rsid w:val="000823B5"/>
    <w:rsid w:val="00083126"/>
    <w:rsid w:val="00083C1B"/>
    <w:rsid w:val="000A2DE4"/>
    <w:rsid w:val="000B0FED"/>
    <w:rsid w:val="000C00D0"/>
    <w:rsid w:val="000C27A4"/>
    <w:rsid w:val="000C30D7"/>
    <w:rsid w:val="000C4288"/>
    <w:rsid w:val="000C6739"/>
    <w:rsid w:val="000D6B10"/>
    <w:rsid w:val="000E2D18"/>
    <w:rsid w:val="000E7AE1"/>
    <w:rsid w:val="000F1EE1"/>
    <w:rsid w:val="001007F4"/>
    <w:rsid w:val="00106DEE"/>
    <w:rsid w:val="00117A08"/>
    <w:rsid w:val="00136618"/>
    <w:rsid w:val="00136711"/>
    <w:rsid w:val="00142F5C"/>
    <w:rsid w:val="0014472F"/>
    <w:rsid w:val="00146387"/>
    <w:rsid w:val="00154DFE"/>
    <w:rsid w:val="00154EED"/>
    <w:rsid w:val="00155A54"/>
    <w:rsid w:val="001567CE"/>
    <w:rsid w:val="001623EE"/>
    <w:rsid w:val="0017146E"/>
    <w:rsid w:val="00175244"/>
    <w:rsid w:val="00180CA9"/>
    <w:rsid w:val="00181644"/>
    <w:rsid w:val="00181A02"/>
    <w:rsid w:val="00182BBD"/>
    <w:rsid w:val="0019092B"/>
    <w:rsid w:val="0019699A"/>
    <w:rsid w:val="00196ECB"/>
    <w:rsid w:val="00196F94"/>
    <w:rsid w:val="0019715B"/>
    <w:rsid w:val="00197336"/>
    <w:rsid w:val="001A2C86"/>
    <w:rsid w:val="001B2472"/>
    <w:rsid w:val="001C0ED0"/>
    <w:rsid w:val="001C3220"/>
    <w:rsid w:val="001C3372"/>
    <w:rsid w:val="001C7DD5"/>
    <w:rsid w:val="001D1071"/>
    <w:rsid w:val="001D502B"/>
    <w:rsid w:val="00202D80"/>
    <w:rsid w:val="00233CB6"/>
    <w:rsid w:val="0023616E"/>
    <w:rsid w:val="00247F3E"/>
    <w:rsid w:val="00261487"/>
    <w:rsid w:val="00265904"/>
    <w:rsid w:val="00274B3A"/>
    <w:rsid w:val="0029540B"/>
    <w:rsid w:val="00297A1E"/>
    <w:rsid w:val="002A097C"/>
    <w:rsid w:val="002A26DB"/>
    <w:rsid w:val="002A5CED"/>
    <w:rsid w:val="002C4BC1"/>
    <w:rsid w:val="002D14D1"/>
    <w:rsid w:val="002D1CBA"/>
    <w:rsid w:val="002D20E6"/>
    <w:rsid w:val="002D4B85"/>
    <w:rsid w:val="002D7B30"/>
    <w:rsid w:val="002E3845"/>
    <w:rsid w:val="002F7EC1"/>
    <w:rsid w:val="003015B9"/>
    <w:rsid w:val="003144C6"/>
    <w:rsid w:val="00335E91"/>
    <w:rsid w:val="00336315"/>
    <w:rsid w:val="00344DEC"/>
    <w:rsid w:val="00345D16"/>
    <w:rsid w:val="00350383"/>
    <w:rsid w:val="003609AA"/>
    <w:rsid w:val="00365F33"/>
    <w:rsid w:val="00367E1D"/>
    <w:rsid w:val="00376E8E"/>
    <w:rsid w:val="0037757F"/>
    <w:rsid w:val="00380D52"/>
    <w:rsid w:val="00395382"/>
    <w:rsid w:val="003A5FAA"/>
    <w:rsid w:val="003B08E6"/>
    <w:rsid w:val="003C19D0"/>
    <w:rsid w:val="003F09B6"/>
    <w:rsid w:val="00421586"/>
    <w:rsid w:val="0043191A"/>
    <w:rsid w:val="00435759"/>
    <w:rsid w:val="0043772A"/>
    <w:rsid w:val="00447AB3"/>
    <w:rsid w:val="0046626E"/>
    <w:rsid w:val="00466634"/>
    <w:rsid w:val="004708D7"/>
    <w:rsid w:val="00481046"/>
    <w:rsid w:val="004816D1"/>
    <w:rsid w:val="00482A9B"/>
    <w:rsid w:val="004C639A"/>
    <w:rsid w:val="004C7905"/>
    <w:rsid w:val="004D129D"/>
    <w:rsid w:val="004D7F96"/>
    <w:rsid w:val="004E1BC9"/>
    <w:rsid w:val="004E555A"/>
    <w:rsid w:val="004E76AA"/>
    <w:rsid w:val="00510294"/>
    <w:rsid w:val="00515AC9"/>
    <w:rsid w:val="00524462"/>
    <w:rsid w:val="005356CA"/>
    <w:rsid w:val="00540F6B"/>
    <w:rsid w:val="00573C56"/>
    <w:rsid w:val="00580A05"/>
    <w:rsid w:val="005831F5"/>
    <w:rsid w:val="00585F85"/>
    <w:rsid w:val="0059233E"/>
    <w:rsid w:val="00592867"/>
    <w:rsid w:val="00593A57"/>
    <w:rsid w:val="005A2A09"/>
    <w:rsid w:val="005B2089"/>
    <w:rsid w:val="005B5083"/>
    <w:rsid w:val="005D416F"/>
    <w:rsid w:val="005D7961"/>
    <w:rsid w:val="005F0136"/>
    <w:rsid w:val="005F09BC"/>
    <w:rsid w:val="006067AB"/>
    <w:rsid w:val="0061790A"/>
    <w:rsid w:val="00633F23"/>
    <w:rsid w:val="00635032"/>
    <w:rsid w:val="006363B0"/>
    <w:rsid w:val="006404FB"/>
    <w:rsid w:val="00642350"/>
    <w:rsid w:val="0064377B"/>
    <w:rsid w:val="006509E1"/>
    <w:rsid w:val="0065153E"/>
    <w:rsid w:val="0065704D"/>
    <w:rsid w:val="00663401"/>
    <w:rsid w:val="00663500"/>
    <w:rsid w:val="006665C0"/>
    <w:rsid w:val="0067347A"/>
    <w:rsid w:val="00676D10"/>
    <w:rsid w:val="00680E99"/>
    <w:rsid w:val="006A284E"/>
    <w:rsid w:val="006A2B0E"/>
    <w:rsid w:val="006B483A"/>
    <w:rsid w:val="006C79A3"/>
    <w:rsid w:val="006C7C90"/>
    <w:rsid w:val="006D1185"/>
    <w:rsid w:val="006D448D"/>
    <w:rsid w:val="006E0DE7"/>
    <w:rsid w:val="006E206B"/>
    <w:rsid w:val="0070231A"/>
    <w:rsid w:val="00706534"/>
    <w:rsid w:val="007219D9"/>
    <w:rsid w:val="00724772"/>
    <w:rsid w:val="00725B1D"/>
    <w:rsid w:val="007611B2"/>
    <w:rsid w:val="00765BCD"/>
    <w:rsid w:val="007663BA"/>
    <w:rsid w:val="00775D01"/>
    <w:rsid w:val="00776164"/>
    <w:rsid w:val="0077686C"/>
    <w:rsid w:val="00780CA5"/>
    <w:rsid w:val="00783E49"/>
    <w:rsid w:val="0079158D"/>
    <w:rsid w:val="00794051"/>
    <w:rsid w:val="007941CF"/>
    <w:rsid w:val="007A0AE5"/>
    <w:rsid w:val="007A7897"/>
    <w:rsid w:val="007B054F"/>
    <w:rsid w:val="007B5E18"/>
    <w:rsid w:val="007C22C5"/>
    <w:rsid w:val="007C4242"/>
    <w:rsid w:val="007D7B69"/>
    <w:rsid w:val="007E0EE1"/>
    <w:rsid w:val="007F0F6E"/>
    <w:rsid w:val="007F4115"/>
    <w:rsid w:val="0080618E"/>
    <w:rsid w:val="008130D7"/>
    <w:rsid w:val="00821CB1"/>
    <w:rsid w:val="0085013B"/>
    <w:rsid w:val="0085071A"/>
    <w:rsid w:val="008800EB"/>
    <w:rsid w:val="008804CE"/>
    <w:rsid w:val="00882EC8"/>
    <w:rsid w:val="00883DBD"/>
    <w:rsid w:val="00884FC3"/>
    <w:rsid w:val="008877C9"/>
    <w:rsid w:val="0089130F"/>
    <w:rsid w:val="008A2E33"/>
    <w:rsid w:val="008B2B44"/>
    <w:rsid w:val="008C12F9"/>
    <w:rsid w:val="008D6365"/>
    <w:rsid w:val="008D647D"/>
    <w:rsid w:val="008E3246"/>
    <w:rsid w:val="008E34AC"/>
    <w:rsid w:val="009029FF"/>
    <w:rsid w:val="009109A9"/>
    <w:rsid w:val="00921CA9"/>
    <w:rsid w:val="0092205A"/>
    <w:rsid w:val="0092725F"/>
    <w:rsid w:val="00933019"/>
    <w:rsid w:val="00935F7D"/>
    <w:rsid w:val="00937BBB"/>
    <w:rsid w:val="00940E11"/>
    <w:rsid w:val="0095274C"/>
    <w:rsid w:val="009543DA"/>
    <w:rsid w:val="00976D6D"/>
    <w:rsid w:val="009902BE"/>
    <w:rsid w:val="00993F9D"/>
    <w:rsid w:val="009A2527"/>
    <w:rsid w:val="009A738D"/>
    <w:rsid w:val="009C37BD"/>
    <w:rsid w:val="009C72F1"/>
    <w:rsid w:val="009D0C02"/>
    <w:rsid w:val="009E2986"/>
    <w:rsid w:val="009E4438"/>
    <w:rsid w:val="009F1FF1"/>
    <w:rsid w:val="009F4501"/>
    <w:rsid w:val="009F582D"/>
    <w:rsid w:val="00A0235C"/>
    <w:rsid w:val="00A0421E"/>
    <w:rsid w:val="00A14B62"/>
    <w:rsid w:val="00A237DB"/>
    <w:rsid w:val="00A261E2"/>
    <w:rsid w:val="00A344CF"/>
    <w:rsid w:val="00A37345"/>
    <w:rsid w:val="00A435C1"/>
    <w:rsid w:val="00A44E02"/>
    <w:rsid w:val="00A51F20"/>
    <w:rsid w:val="00A55108"/>
    <w:rsid w:val="00A6048B"/>
    <w:rsid w:val="00A64590"/>
    <w:rsid w:val="00A64E6B"/>
    <w:rsid w:val="00A66BDD"/>
    <w:rsid w:val="00A70FEE"/>
    <w:rsid w:val="00A775FF"/>
    <w:rsid w:val="00A8014A"/>
    <w:rsid w:val="00A80ABB"/>
    <w:rsid w:val="00A829B6"/>
    <w:rsid w:val="00A91DA6"/>
    <w:rsid w:val="00A94C25"/>
    <w:rsid w:val="00AA66EC"/>
    <w:rsid w:val="00AB1260"/>
    <w:rsid w:val="00AC1A65"/>
    <w:rsid w:val="00AC25A2"/>
    <w:rsid w:val="00AC6CB8"/>
    <w:rsid w:val="00AD2D25"/>
    <w:rsid w:val="00AD330B"/>
    <w:rsid w:val="00AE1042"/>
    <w:rsid w:val="00AE7C5B"/>
    <w:rsid w:val="00B07838"/>
    <w:rsid w:val="00B13DCC"/>
    <w:rsid w:val="00B215EB"/>
    <w:rsid w:val="00B22859"/>
    <w:rsid w:val="00B34454"/>
    <w:rsid w:val="00B54E1D"/>
    <w:rsid w:val="00B559BA"/>
    <w:rsid w:val="00B77D95"/>
    <w:rsid w:val="00B80054"/>
    <w:rsid w:val="00B810AB"/>
    <w:rsid w:val="00B86885"/>
    <w:rsid w:val="00B910C0"/>
    <w:rsid w:val="00B91DF6"/>
    <w:rsid w:val="00B92A99"/>
    <w:rsid w:val="00BA506C"/>
    <w:rsid w:val="00BA5AEE"/>
    <w:rsid w:val="00BA7023"/>
    <w:rsid w:val="00BC26D8"/>
    <w:rsid w:val="00BC3774"/>
    <w:rsid w:val="00BE4751"/>
    <w:rsid w:val="00BE5486"/>
    <w:rsid w:val="00BF27A4"/>
    <w:rsid w:val="00C036D3"/>
    <w:rsid w:val="00C03C1C"/>
    <w:rsid w:val="00C118EF"/>
    <w:rsid w:val="00C20A6E"/>
    <w:rsid w:val="00C21F93"/>
    <w:rsid w:val="00C22283"/>
    <w:rsid w:val="00C24F89"/>
    <w:rsid w:val="00C31D1C"/>
    <w:rsid w:val="00C34C62"/>
    <w:rsid w:val="00C356C6"/>
    <w:rsid w:val="00C36073"/>
    <w:rsid w:val="00C41DA0"/>
    <w:rsid w:val="00C521E5"/>
    <w:rsid w:val="00C57EB1"/>
    <w:rsid w:val="00C62749"/>
    <w:rsid w:val="00C657BF"/>
    <w:rsid w:val="00C66C4F"/>
    <w:rsid w:val="00C72B08"/>
    <w:rsid w:val="00C73B97"/>
    <w:rsid w:val="00C74C59"/>
    <w:rsid w:val="00C76477"/>
    <w:rsid w:val="00C76B9A"/>
    <w:rsid w:val="00C857EF"/>
    <w:rsid w:val="00C87AA7"/>
    <w:rsid w:val="00C96027"/>
    <w:rsid w:val="00CA4A74"/>
    <w:rsid w:val="00CB1E82"/>
    <w:rsid w:val="00CB274C"/>
    <w:rsid w:val="00CB6DF4"/>
    <w:rsid w:val="00CC21DE"/>
    <w:rsid w:val="00CC4F15"/>
    <w:rsid w:val="00CC562F"/>
    <w:rsid w:val="00CD560C"/>
    <w:rsid w:val="00CF51BA"/>
    <w:rsid w:val="00D0630B"/>
    <w:rsid w:val="00D123F1"/>
    <w:rsid w:val="00D152E1"/>
    <w:rsid w:val="00D16E86"/>
    <w:rsid w:val="00D177E8"/>
    <w:rsid w:val="00D43CA7"/>
    <w:rsid w:val="00D47E59"/>
    <w:rsid w:val="00D50832"/>
    <w:rsid w:val="00D614C8"/>
    <w:rsid w:val="00D71EEB"/>
    <w:rsid w:val="00D744E0"/>
    <w:rsid w:val="00D746BD"/>
    <w:rsid w:val="00D84DA4"/>
    <w:rsid w:val="00D870D9"/>
    <w:rsid w:val="00D9501B"/>
    <w:rsid w:val="00DB54ED"/>
    <w:rsid w:val="00DC0AB1"/>
    <w:rsid w:val="00DC0DEC"/>
    <w:rsid w:val="00DC1D95"/>
    <w:rsid w:val="00DD0547"/>
    <w:rsid w:val="00DD5820"/>
    <w:rsid w:val="00DD768E"/>
    <w:rsid w:val="00DE5459"/>
    <w:rsid w:val="00DF1F5A"/>
    <w:rsid w:val="00DF2ABC"/>
    <w:rsid w:val="00E22436"/>
    <w:rsid w:val="00E32C16"/>
    <w:rsid w:val="00E34B5A"/>
    <w:rsid w:val="00E54E67"/>
    <w:rsid w:val="00E60FEE"/>
    <w:rsid w:val="00E62CE2"/>
    <w:rsid w:val="00E65618"/>
    <w:rsid w:val="00E73540"/>
    <w:rsid w:val="00E819BE"/>
    <w:rsid w:val="00E81A6B"/>
    <w:rsid w:val="00E82D4B"/>
    <w:rsid w:val="00E92EF9"/>
    <w:rsid w:val="00E94280"/>
    <w:rsid w:val="00E97175"/>
    <w:rsid w:val="00EB0AC7"/>
    <w:rsid w:val="00EB30B8"/>
    <w:rsid w:val="00EB3C3E"/>
    <w:rsid w:val="00EC011E"/>
    <w:rsid w:val="00EC51F0"/>
    <w:rsid w:val="00EE3F01"/>
    <w:rsid w:val="00EF01B6"/>
    <w:rsid w:val="00EF141D"/>
    <w:rsid w:val="00EF261B"/>
    <w:rsid w:val="00F11B78"/>
    <w:rsid w:val="00F207B3"/>
    <w:rsid w:val="00F355B4"/>
    <w:rsid w:val="00F41E0F"/>
    <w:rsid w:val="00F467C5"/>
    <w:rsid w:val="00F46C74"/>
    <w:rsid w:val="00F46D78"/>
    <w:rsid w:val="00F55B70"/>
    <w:rsid w:val="00F6088B"/>
    <w:rsid w:val="00F61982"/>
    <w:rsid w:val="00F61F33"/>
    <w:rsid w:val="00F6467A"/>
    <w:rsid w:val="00F738C9"/>
    <w:rsid w:val="00F90C1C"/>
    <w:rsid w:val="00F97BA1"/>
    <w:rsid w:val="00FA295E"/>
    <w:rsid w:val="00FB452A"/>
    <w:rsid w:val="00FB52BB"/>
    <w:rsid w:val="00FD5A56"/>
    <w:rsid w:val="00FE46FA"/>
    <w:rsid w:val="00FF0A11"/>
    <w:rsid w:val="026415D2"/>
    <w:rsid w:val="02A5F685"/>
    <w:rsid w:val="02F85B55"/>
    <w:rsid w:val="0316B429"/>
    <w:rsid w:val="04DD0762"/>
    <w:rsid w:val="05480AD5"/>
    <w:rsid w:val="059FA35B"/>
    <w:rsid w:val="070D7854"/>
    <w:rsid w:val="08041174"/>
    <w:rsid w:val="089AFBB3"/>
    <w:rsid w:val="08FA0F4E"/>
    <w:rsid w:val="09CA498B"/>
    <w:rsid w:val="0A237E8B"/>
    <w:rsid w:val="0A7BDA36"/>
    <w:rsid w:val="0A8D234C"/>
    <w:rsid w:val="0AB29629"/>
    <w:rsid w:val="0BC76E46"/>
    <w:rsid w:val="0BD6FAD6"/>
    <w:rsid w:val="0ED109BF"/>
    <w:rsid w:val="0EF26F71"/>
    <w:rsid w:val="0F0E8A1B"/>
    <w:rsid w:val="0F1C42F6"/>
    <w:rsid w:val="0F8F0273"/>
    <w:rsid w:val="0FD81FFC"/>
    <w:rsid w:val="11FD7D53"/>
    <w:rsid w:val="12B3E18E"/>
    <w:rsid w:val="12D070F1"/>
    <w:rsid w:val="12F0409D"/>
    <w:rsid w:val="131C295F"/>
    <w:rsid w:val="134E1FC8"/>
    <w:rsid w:val="13A02411"/>
    <w:rsid w:val="13B4429B"/>
    <w:rsid w:val="13CAFC45"/>
    <w:rsid w:val="13DD7A04"/>
    <w:rsid w:val="14135CFD"/>
    <w:rsid w:val="1491BB22"/>
    <w:rsid w:val="156DAC19"/>
    <w:rsid w:val="15771B48"/>
    <w:rsid w:val="15B90EF1"/>
    <w:rsid w:val="15BBDC19"/>
    <w:rsid w:val="15D4C63B"/>
    <w:rsid w:val="162112BD"/>
    <w:rsid w:val="168E73E8"/>
    <w:rsid w:val="170F3D31"/>
    <w:rsid w:val="1714E31E"/>
    <w:rsid w:val="178E17AB"/>
    <w:rsid w:val="18D001E6"/>
    <w:rsid w:val="19799D42"/>
    <w:rsid w:val="19A0D970"/>
    <w:rsid w:val="19D831AE"/>
    <w:rsid w:val="1A083E9D"/>
    <w:rsid w:val="1A1ED8F1"/>
    <w:rsid w:val="1A833B49"/>
    <w:rsid w:val="1AADE6C5"/>
    <w:rsid w:val="1AD201B5"/>
    <w:rsid w:val="1B26574C"/>
    <w:rsid w:val="1C5FEBAF"/>
    <w:rsid w:val="1D3E814F"/>
    <w:rsid w:val="1D635B08"/>
    <w:rsid w:val="1D94EAC9"/>
    <w:rsid w:val="1DE1E64A"/>
    <w:rsid w:val="1FD24970"/>
    <w:rsid w:val="1FF5CFF6"/>
    <w:rsid w:val="207CAC5A"/>
    <w:rsid w:val="20A1F515"/>
    <w:rsid w:val="20E51FF1"/>
    <w:rsid w:val="20EB6EE6"/>
    <w:rsid w:val="2105B87B"/>
    <w:rsid w:val="212822F6"/>
    <w:rsid w:val="21454310"/>
    <w:rsid w:val="21B97AE2"/>
    <w:rsid w:val="21E8E429"/>
    <w:rsid w:val="2282724E"/>
    <w:rsid w:val="22B76D3C"/>
    <w:rsid w:val="235CF0C3"/>
    <w:rsid w:val="2374B653"/>
    <w:rsid w:val="23AA6F07"/>
    <w:rsid w:val="254756A5"/>
    <w:rsid w:val="256A86FB"/>
    <w:rsid w:val="2593F6B2"/>
    <w:rsid w:val="26780E51"/>
    <w:rsid w:val="273A674E"/>
    <w:rsid w:val="2830F896"/>
    <w:rsid w:val="286F77E0"/>
    <w:rsid w:val="28993318"/>
    <w:rsid w:val="2909138D"/>
    <w:rsid w:val="29181BF0"/>
    <w:rsid w:val="296A8585"/>
    <w:rsid w:val="2A0EC4FA"/>
    <w:rsid w:val="2A329452"/>
    <w:rsid w:val="2A3A863C"/>
    <w:rsid w:val="2A5A5C67"/>
    <w:rsid w:val="2A975670"/>
    <w:rsid w:val="2BAD6F31"/>
    <w:rsid w:val="2BD251F5"/>
    <w:rsid w:val="2D348D30"/>
    <w:rsid w:val="2D78394C"/>
    <w:rsid w:val="2E3E3E2F"/>
    <w:rsid w:val="2E8AD674"/>
    <w:rsid w:val="2F4C1358"/>
    <w:rsid w:val="3060B05C"/>
    <w:rsid w:val="307C81CA"/>
    <w:rsid w:val="308CE926"/>
    <w:rsid w:val="3225CC1D"/>
    <w:rsid w:val="32D5D55A"/>
    <w:rsid w:val="32E56E24"/>
    <w:rsid w:val="330F1E37"/>
    <w:rsid w:val="3349DBE2"/>
    <w:rsid w:val="34E3DD8D"/>
    <w:rsid w:val="3567D0CB"/>
    <w:rsid w:val="35AE27CB"/>
    <w:rsid w:val="3646CC0A"/>
    <w:rsid w:val="3648EEE8"/>
    <w:rsid w:val="364DE7F5"/>
    <w:rsid w:val="368C25CA"/>
    <w:rsid w:val="36DB299E"/>
    <w:rsid w:val="371E2336"/>
    <w:rsid w:val="376CF715"/>
    <w:rsid w:val="38C2D69A"/>
    <w:rsid w:val="39229D33"/>
    <w:rsid w:val="399FD2DA"/>
    <w:rsid w:val="3A538F50"/>
    <w:rsid w:val="3A8B9DF8"/>
    <w:rsid w:val="3B2FB0FE"/>
    <w:rsid w:val="3BD56F75"/>
    <w:rsid w:val="3C729581"/>
    <w:rsid w:val="3E75BAA8"/>
    <w:rsid w:val="3EC43844"/>
    <w:rsid w:val="3ED86708"/>
    <w:rsid w:val="42187BF1"/>
    <w:rsid w:val="42C3C4B4"/>
    <w:rsid w:val="43C3237A"/>
    <w:rsid w:val="43FB0AB7"/>
    <w:rsid w:val="44EFC383"/>
    <w:rsid w:val="45463989"/>
    <w:rsid w:val="45E65A75"/>
    <w:rsid w:val="469E6B41"/>
    <w:rsid w:val="473CC8CB"/>
    <w:rsid w:val="476A39B1"/>
    <w:rsid w:val="477917CB"/>
    <w:rsid w:val="48002BB1"/>
    <w:rsid w:val="48B56971"/>
    <w:rsid w:val="48D788E1"/>
    <w:rsid w:val="49DB519A"/>
    <w:rsid w:val="4A03B041"/>
    <w:rsid w:val="4A249B61"/>
    <w:rsid w:val="4ABE593D"/>
    <w:rsid w:val="4AF4E633"/>
    <w:rsid w:val="4B4D5D0F"/>
    <w:rsid w:val="4BC7C4D5"/>
    <w:rsid w:val="4BCCC730"/>
    <w:rsid w:val="4D15EB16"/>
    <w:rsid w:val="4D56049B"/>
    <w:rsid w:val="4D6426EC"/>
    <w:rsid w:val="4D683D42"/>
    <w:rsid w:val="4DA3544E"/>
    <w:rsid w:val="4DB7E81A"/>
    <w:rsid w:val="4E8F02B1"/>
    <w:rsid w:val="4EAA4A8D"/>
    <w:rsid w:val="4EB013ED"/>
    <w:rsid w:val="4EC9FF43"/>
    <w:rsid w:val="4EE10ECF"/>
    <w:rsid w:val="4EF995EF"/>
    <w:rsid w:val="4F20B8EB"/>
    <w:rsid w:val="505D5256"/>
    <w:rsid w:val="50B6868C"/>
    <w:rsid w:val="5449DCAC"/>
    <w:rsid w:val="54CCFC6C"/>
    <w:rsid w:val="54D92C7A"/>
    <w:rsid w:val="55464ABD"/>
    <w:rsid w:val="56E9650F"/>
    <w:rsid w:val="570DC546"/>
    <w:rsid w:val="570E6E29"/>
    <w:rsid w:val="5770B5A4"/>
    <w:rsid w:val="57957351"/>
    <w:rsid w:val="57AC6AF6"/>
    <w:rsid w:val="57B2BC65"/>
    <w:rsid w:val="58E259C0"/>
    <w:rsid w:val="59419B2E"/>
    <w:rsid w:val="597DCF9D"/>
    <w:rsid w:val="5A9555C0"/>
    <w:rsid w:val="5AD733ED"/>
    <w:rsid w:val="5BA35932"/>
    <w:rsid w:val="5C1102FD"/>
    <w:rsid w:val="5D12A454"/>
    <w:rsid w:val="5D7FCDC2"/>
    <w:rsid w:val="5DAE7C2F"/>
    <w:rsid w:val="5DF19423"/>
    <w:rsid w:val="5E0DC447"/>
    <w:rsid w:val="5E2E9782"/>
    <w:rsid w:val="5E981341"/>
    <w:rsid w:val="5E9DCB72"/>
    <w:rsid w:val="5F4A6470"/>
    <w:rsid w:val="5FC660D0"/>
    <w:rsid w:val="5FFC3CF8"/>
    <w:rsid w:val="61A0C7E7"/>
    <w:rsid w:val="61B7D99F"/>
    <w:rsid w:val="62E8FA5F"/>
    <w:rsid w:val="633EB1E5"/>
    <w:rsid w:val="63C26CEB"/>
    <w:rsid w:val="6406274A"/>
    <w:rsid w:val="64E1E087"/>
    <w:rsid w:val="66083AC3"/>
    <w:rsid w:val="66525A52"/>
    <w:rsid w:val="66D00937"/>
    <w:rsid w:val="6897466E"/>
    <w:rsid w:val="690B0B3D"/>
    <w:rsid w:val="6A6282DE"/>
    <w:rsid w:val="6A99E23A"/>
    <w:rsid w:val="6B0989F3"/>
    <w:rsid w:val="6C12D41F"/>
    <w:rsid w:val="6C62CDEE"/>
    <w:rsid w:val="6C9459D8"/>
    <w:rsid w:val="6D6FDB6D"/>
    <w:rsid w:val="6F686428"/>
    <w:rsid w:val="6F72354B"/>
    <w:rsid w:val="6F9B878B"/>
    <w:rsid w:val="6FC40C9A"/>
    <w:rsid w:val="70D02CD5"/>
    <w:rsid w:val="71159FAC"/>
    <w:rsid w:val="71B2C4D4"/>
    <w:rsid w:val="71C39935"/>
    <w:rsid w:val="73662AFF"/>
    <w:rsid w:val="73B6A93E"/>
    <w:rsid w:val="73C67CA6"/>
    <w:rsid w:val="74862B58"/>
    <w:rsid w:val="7488E2D3"/>
    <w:rsid w:val="7506C33B"/>
    <w:rsid w:val="759C9ADB"/>
    <w:rsid w:val="75AAC165"/>
    <w:rsid w:val="76625BBC"/>
    <w:rsid w:val="768113EF"/>
    <w:rsid w:val="76F825EC"/>
    <w:rsid w:val="77CE2AE1"/>
    <w:rsid w:val="780F525F"/>
    <w:rsid w:val="786120CE"/>
    <w:rsid w:val="78FB60CD"/>
    <w:rsid w:val="7963DE92"/>
    <w:rsid w:val="79A649F1"/>
    <w:rsid w:val="79ACA3BC"/>
    <w:rsid w:val="79FB55AA"/>
    <w:rsid w:val="7A67399D"/>
    <w:rsid w:val="7AF7524F"/>
    <w:rsid w:val="7B273A9E"/>
    <w:rsid w:val="7C6D1ED1"/>
    <w:rsid w:val="7C996811"/>
    <w:rsid w:val="7CD0FFDB"/>
    <w:rsid w:val="7CD7964D"/>
    <w:rsid w:val="7D7C148D"/>
    <w:rsid w:val="7D812F37"/>
    <w:rsid w:val="7D8B7995"/>
    <w:rsid w:val="7DE2D22C"/>
    <w:rsid w:val="7EC2D212"/>
    <w:rsid w:val="7ED47BF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81E1"/>
  <w15:chartTrackingRefBased/>
  <w15:docId w15:val="{CC0F6467-450A-4BFE-8794-EEBEDA39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72B0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aliases w:val="CB_Head3"/>
    <w:basedOn w:val="Normal"/>
    <w:next w:val="Normal"/>
    <w:link w:val="Heading2Char"/>
    <w:unhideWhenUsed/>
    <w:qFormat/>
    <w:rsid w:val="00C72B0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2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72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72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B0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72B08"/>
    <w:rPr>
      <w:rFonts w:asciiTheme="majorHAnsi" w:hAnsiTheme="majorHAnsi" w:eastAsiaTheme="majorEastAsia" w:cstheme="majorBidi"/>
      <w:color w:val="0F4761" w:themeColor="accent1" w:themeShade="BF"/>
      <w:sz w:val="40"/>
      <w:szCs w:val="40"/>
    </w:rPr>
  </w:style>
  <w:style w:type="character" w:styleId="Heading2Char" w:customStyle="1">
    <w:name w:val="Heading 2 Char"/>
    <w:aliases w:val="CB_Head3 Char"/>
    <w:basedOn w:val="DefaultParagraphFont"/>
    <w:link w:val="Heading2"/>
    <w:rsid w:val="00C72B0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C72B0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C72B0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C72B0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72B0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72B0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72B0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72B08"/>
    <w:rPr>
      <w:rFonts w:eastAsiaTheme="majorEastAsia" w:cstheme="majorBidi"/>
      <w:color w:val="272727" w:themeColor="text1" w:themeTint="D8"/>
    </w:rPr>
  </w:style>
  <w:style w:type="paragraph" w:styleId="Title">
    <w:name w:val="Title"/>
    <w:basedOn w:val="Normal"/>
    <w:next w:val="Normal"/>
    <w:link w:val="TitleChar"/>
    <w:uiPriority w:val="10"/>
    <w:qFormat/>
    <w:rsid w:val="00C72B0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72B0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72B0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72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B08"/>
    <w:pPr>
      <w:spacing w:before="160"/>
      <w:jc w:val="center"/>
    </w:pPr>
    <w:rPr>
      <w:i/>
      <w:iCs/>
      <w:color w:val="404040" w:themeColor="text1" w:themeTint="BF"/>
    </w:rPr>
  </w:style>
  <w:style w:type="character" w:styleId="QuoteChar" w:customStyle="1">
    <w:name w:val="Quote Char"/>
    <w:basedOn w:val="DefaultParagraphFont"/>
    <w:link w:val="Quote"/>
    <w:uiPriority w:val="29"/>
    <w:rsid w:val="00C72B08"/>
    <w:rPr>
      <w:i/>
      <w:iCs/>
      <w:color w:val="404040" w:themeColor="text1" w:themeTint="BF"/>
    </w:rPr>
  </w:style>
  <w:style w:type="paragraph" w:styleId="ListParagraph">
    <w:name w:val="List Paragraph"/>
    <w:basedOn w:val="Normal"/>
    <w:uiPriority w:val="34"/>
    <w:qFormat/>
    <w:rsid w:val="00C72B08"/>
    <w:pPr>
      <w:ind w:left="720"/>
      <w:contextualSpacing/>
    </w:pPr>
  </w:style>
  <w:style w:type="character" w:styleId="IntenseEmphasis">
    <w:name w:val="Intense Emphasis"/>
    <w:basedOn w:val="DefaultParagraphFont"/>
    <w:uiPriority w:val="21"/>
    <w:qFormat/>
    <w:rsid w:val="00C72B08"/>
    <w:rPr>
      <w:i/>
      <w:iCs/>
      <w:color w:val="0F4761" w:themeColor="accent1" w:themeShade="BF"/>
    </w:rPr>
  </w:style>
  <w:style w:type="paragraph" w:styleId="IntenseQuote">
    <w:name w:val="Intense Quote"/>
    <w:basedOn w:val="Normal"/>
    <w:next w:val="Normal"/>
    <w:link w:val="IntenseQuoteChar"/>
    <w:uiPriority w:val="30"/>
    <w:qFormat/>
    <w:rsid w:val="00C72B0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72B08"/>
    <w:rPr>
      <w:i/>
      <w:iCs/>
      <w:color w:val="0F4761" w:themeColor="accent1" w:themeShade="BF"/>
    </w:rPr>
  </w:style>
  <w:style w:type="character" w:styleId="IntenseReference">
    <w:name w:val="Intense Reference"/>
    <w:basedOn w:val="DefaultParagraphFont"/>
    <w:uiPriority w:val="32"/>
    <w:qFormat/>
    <w:rsid w:val="00C72B08"/>
    <w:rPr>
      <w:b/>
      <w:bCs/>
      <w:smallCaps/>
      <w:color w:val="0F4761" w:themeColor="accent1" w:themeShade="BF"/>
      <w:spacing w:val="5"/>
    </w:rPr>
  </w:style>
  <w:style w:type="paragraph" w:styleId="NormalWeb">
    <w:name w:val="Normal (Web)"/>
    <w:basedOn w:val="Normal"/>
    <w:uiPriority w:val="99"/>
    <w:semiHidden/>
    <w:unhideWhenUsed/>
    <w:rsid w:val="00C72B08"/>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Strong">
    <w:name w:val="Strong"/>
    <w:basedOn w:val="DefaultParagraphFont"/>
    <w:uiPriority w:val="22"/>
    <w:qFormat/>
    <w:rsid w:val="00C72B08"/>
    <w:rPr>
      <w:b/>
      <w:bCs/>
    </w:rPr>
  </w:style>
  <w:style w:type="character" w:styleId="overflow-hidden" w:customStyle="1">
    <w:name w:val="overflow-hidden"/>
    <w:basedOn w:val="DefaultParagraphFont"/>
    <w:rsid w:val="00C72B08"/>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356C6"/>
    <w:pPr>
      <w:spacing w:after="0" w:line="240" w:lineRule="auto"/>
    </w:pPr>
  </w:style>
  <w:style w:type="paragraph" w:styleId="CommentSubject">
    <w:name w:val="annotation subject"/>
    <w:basedOn w:val="CommentText"/>
    <w:next w:val="CommentText"/>
    <w:link w:val="CommentSubjectChar"/>
    <w:uiPriority w:val="99"/>
    <w:semiHidden/>
    <w:unhideWhenUsed/>
    <w:rsid w:val="009C72F1"/>
    <w:rPr>
      <w:b/>
      <w:bCs/>
    </w:rPr>
  </w:style>
  <w:style w:type="character" w:styleId="CommentSubjectChar" w:customStyle="1">
    <w:name w:val="Comment Subject Char"/>
    <w:basedOn w:val="CommentTextChar"/>
    <w:link w:val="CommentSubject"/>
    <w:uiPriority w:val="99"/>
    <w:semiHidden/>
    <w:rsid w:val="009C72F1"/>
    <w:rPr>
      <w:b/>
      <w:bCs/>
      <w:sz w:val="20"/>
      <w:szCs w:val="20"/>
    </w:rPr>
  </w:style>
  <w:style w:type="character" w:styleId="Mention">
    <w:name w:val="Mention"/>
    <w:basedOn w:val="DefaultParagraphFont"/>
    <w:uiPriority w:val="99"/>
    <w:unhideWhenUsed/>
    <w:rsid w:val="009C72F1"/>
    <w:rPr>
      <w:color w:val="2B579A"/>
      <w:shd w:val="clear" w:color="auto" w:fill="E1DFDD"/>
    </w:rPr>
  </w:style>
  <w:style w:type="paragraph" w:styleId="CBHead1" w:customStyle="1">
    <w:name w:val="CB_Head1"/>
    <w:link w:val="CBHead1Char"/>
    <w:qFormat/>
    <w:rsid w:val="009E2986"/>
    <w:pPr>
      <w:spacing w:after="240" w:line="240" w:lineRule="auto"/>
      <w:jc w:val="center"/>
      <w:outlineLvl w:val="0"/>
    </w:pPr>
    <w:rPr>
      <w:rFonts w:ascii="Besley" w:hAnsi="Besley" w:eastAsia="Calibri" w:cs="Tahoma"/>
      <w:b/>
      <w:color w:val="003E52"/>
      <w:kern w:val="0"/>
      <w:sz w:val="28"/>
      <w:szCs w:val="28"/>
      <w:lang w:eastAsia="en-US"/>
      <w14:ligatures w14:val="none"/>
    </w:rPr>
  </w:style>
  <w:style w:type="character" w:styleId="CBHead1Char" w:customStyle="1">
    <w:name w:val="CB_Head1 Char"/>
    <w:basedOn w:val="DefaultParagraphFont"/>
    <w:link w:val="CBHead1"/>
    <w:rsid w:val="009E2986"/>
    <w:rPr>
      <w:rFonts w:ascii="Besley" w:hAnsi="Besley" w:eastAsia="Calibri" w:cs="Tahoma"/>
      <w:b/>
      <w:color w:val="003E52"/>
      <w:kern w:val="0"/>
      <w:sz w:val="28"/>
      <w:szCs w:val="28"/>
      <w:lang w:eastAsia="en-US"/>
      <w14:ligatures w14:val="none"/>
    </w:rPr>
  </w:style>
  <w:style w:type="paragraph" w:styleId="CBHead2" w:customStyle="1">
    <w:name w:val="CB_Head2"/>
    <w:next w:val="CBText"/>
    <w:link w:val="CBHead2Char"/>
    <w:qFormat/>
    <w:rsid w:val="009E2986"/>
    <w:pPr>
      <w:spacing w:before="120" w:after="220" w:line="240" w:lineRule="auto"/>
      <w:ind w:right="504"/>
      <w:outlineLvl w:val="1"/>
    </w:pPr>
    <w:rPr>
      <w:rFonts w:ascii="Overpass" w:hAnsi="Overpass" w:eastAsia="Calibri" w:cs="Tahoma"/>
      <w:b/>
      <w:color w:val="007DA4"/>
      <w:kern w:val="0"/>
      <w:szCs w:val="28"/>
      <w:lang w:eastAsia="en-US"/>
      <w14:ligatures w14:val="none"/>
    </w:rPr>
  </w:style>
  <w:style w:type="character" w:styleId="CBHead2Char" w:customStyle="1">
    <w:name w:val="CB_Head2 Char"/>
    <w:link w:val="CBHead2"/>
    <w:rsid w:val="009E2986"/>
    <w:rPr>
      <w:rFonts w:ascii="Overpass" w:hAnsi="Overpass" w:eastAsia="Calibri" w:cs="Tahoma"/>
      <w:b/>
      <w:color w:val="007DA4"/>
      <w:kern w:val="0"/>
      <w:szCs w:val="28"/>
      <w:lang w:eastAsia="en-US"/>
      <w14:ligatures w14:val="none"/>
    </w:rPr>
  </w:style>
  <w:style w:type="paragraph" w:styleId="CBText" w:customStyle="1">
    <w:name w:val="CB_Text"/>
    <w:link w:val="CBTextChar"/>
    <w:qFormat/>
    <w:rsid w:val="009E2986"/>
    <w:pPr>
      <w:spacing w:after="120" w:line="240" w:lineRule="auto"/>
      <w:ind w:right="504"/>
    </w:pPr>
    <w:rPr>
      <w:rFonts w:ascii="Overpass" w:hAnsi="Overpass" w:eastAsia="Calibri" w:cs="Tahoma"/>
      <w:bCs/>
      <w:kern w:val="0"/>
      <w:sz w:val="22"/>
      <w:szCs w:val="22"/>
      <w:lang w:eastAsia="en-US"/>
      <w14:ligatures w14:val="none"/>
    </w:rPr>
  </w:style>
  <w:style w:type="character" w:styleId="CBTextChar" w:customStyle="1">
    <w:name w:val="CB_Text Char"/>
    <w:link w:val="CBText"/>
    <w:rsid w:val="009E2986"/>
    <w:rPr>
      <w:rFonts w:ascii="Overpass" w:hAnsi="Overpass" w:eastAsia="Calibri" w:cs="Tahoma"/>
      <w:bCs/>
      <w:kern w:val="0"/>
      <w:sz w:val="22"/>
      <w:szCs w:val="22"/>
      <w:lang w:eastAsia="en-US"/>
      <w14:ligatures w14:val="none"/>
    </w:rPr>
  </w:style>
  <w:style w:type="paragraph" w:styleId="Header">
    <w:name w:val="header"/>
    <w:basedOn w:val="Normal"/>
    <w:link w:val="HeaderChar"/>
    <w:uiPriority w:val="99"/>
    <w:unhideWhenUsed/>
    <w:rsid w:val="00F355B4"/>
    <w:pPr>
      <w:tabs>
        <w:tab w:val="center" w:pos="4680"/>
        <w:tab w:val="right" w:pos="9360"/>
      </w:tabs>
      <w:spacing w:after="0" w:line="240" w:lineRule="auto"/>
    </w:pPr>
  </w:style>
  <w:style w:type="character" w:styleId="HeaderChar" w:customStyle="1">
    <w:name w:val="Header Char"/>
    <w:basedOn w:val="DefaultParagraphFont"/>
    <w:link w:val="Header"/>
    <w:uiPriority w:val="99"/>
    <w:rsid w:val="00F355B4"/>
  </w:style>
  <w:style w:type="paragraph" w:styleId="Footer">
    <w:name w:val="footer"/>
    <w:basedOn w:val="Normal"/>
    <w:link w:val="FooterChar"/>
    <w:uiPriority w:val="99"/>
    <w:unhideWhenUsed/>
    <w:rsid w:val="00F355B4"/>
    <w:pPr>
      <w:tabs>
        <w:tab w:val="center" w:pos="4680"/>
        <w:tab w:val="right" w:pos="9360"/>
      </w:tabs>
      <w:spacing w:after="0" w:line="240" w:lineRule="auto"/>
    </w:pPr>
  </w:style>
  <w:style w:type="character" w:styleId="FooterChar" w:customStyle="1">
    <w:name w:val="Footer Char"/>
    <w:basedOn w:val="DefaultParagraphFont"/>
    <w:link w:val="Footer"/>
    <w:uiPriority w:val="99"/>
    <w:rsid w:val="00F35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12443">
      <w:bodyDiv w:val="1"/>
      <w:marLeft w:val="0"/>
      <w:marRight w:val="0"/>
      <w:marTop w:val="0"/>
      <w:marBottom w:val="0"/>
      <w:divBdr>
        <w:top w:val="none" w:sz="0" w:space="0" w:color="auto"/>
        <w:left w:val="none" w:sz="0" w:space="0" w:color="auto"/>
        <w:bottom w:val="none" w:sz="0" w:space="0" w:color="auto"/>
        <w:right w:val="none" w:sz="0" w:space="0" w:color="auto"/>
      </w:divBdr>
    </w:div>
    <w:div w:id="718942398">
      <w:bodyDiv w:val="1"/>
      <w:marLeft w:val="0"/>
      <w:marRight w:val="0"/>
      <w:marTop w:val="0"/>
      <w:marBottom w:val="0"/>
      <w:divBdr>
        <w:top w:val="none" w:sz="0" w:space="0" w:color="auto"/>
        <w:left w:val="none" w:sz="0" w:space="0" w:color="auto"/>
        <w:bottom w:val="none" w:sz="0" w:space="0" w:color="auto"/>
        <w:right w:val="none" w:sz="0" w:space="0" w:color="auto"/>
      </w:divBdr>
      <w:divsChild>
        <w:div w:id="797798417">
          <w:marLeft w:val="0"/>
          <w:marRight w:val="0"/>
          <w:marTop w:val="0"/>
          <w:marBottom w:val="0"/>
          <w:divBdr>
            <w:top w:val="none" w:sz="0" w:space="0" w:color="auto"/>
            <w:left w:val="none" w:sz="0" w:space="0" w:color="auto"/>
            <w:bottom w:val="none" w:sz="0" w:space="0" w:color="auto"/>
            <w:right w:val="none" w:sz="0" w:space="0" w:color="auto"/>
          </w:divBdr>
          <w:divsChild>
            <w:div w:id="1916083610">
              <w:marLeft w:val="0"/>
              <w:marRight w:val="0"/>
              <w:marTop w:val="0"/>
              <w:marBottom w:val="0"/>
              <w:divBdr>
                <w:top w:val="none" w:sz="0" w:space="0" w:color="auto"/>
                <w:left w:val="none" w:sz="0" w:space="0" w:color="auto"/>
                <w:bottom w:val="none" w:sz="0" w:space="0" w:color="auto"/>
                <w:right w:val="none" w:sz="0" w:space="0" w:color="auto"/>
              </w:divBdr>
              <w:divsChild>
                <w:div w:id="402069982">
                  <w:marLeft w:val="0"/>
                  <w:marRight w:val="0"/>
                  <w:marTop w:val="0"/>
                  <w:marBottom w:val="0"/>
                  <w:divBdr>
                    <w:top w:val="none" w:sz="0" w:space="0" w:color="auto"/>
                    <w:left w:val="none" w:sz="0" w:space="0" w:color="auto"/>
                    <w:bottom w:val="none" w:sz="0" w:space="0" w:color="auto"/>
                    <w:right w:val="none" w:sz="0" w:space="0" w:color="auto"/>
                  </w:divBdr>
                  <w:divsChild>
                    <w:div w:id="748356589">
                      <w:marLeft w:val="0"/>
                      <w:marRight w:val="0"/>
                      <w:marTop w:val="0"/>
                      <w:marBottom w:val="0"/>
                      <w:divBdr>
                        <w:top w:val="none" w:sz="0" w:space="0" w:color="auto"/>
                        <w:left w:val="none" w:sz="0" w:space="0" w:color="auto"/>
                        <w:bottom w:val="none" w:sz="0" w:space="0" w:color="auto"/>
                        <w:right w:val="none" w:sz="0" w:space="0" w:color="auto"/>
                      </w:divBdr>
                      <w:divsChild>
                        <w:div w:id="179974806">
                          <w:marLeft w:val="0"/>
                          <w:marRight w:val="0"/>
                          <w:marTop w:val="0"/>
                          <w:marBottom w:val="0"/>
                          <w:divBdr>
                            <w:top w:val="none" w:sz="0" w:space="0" w:color="auto"/>
                            <w:left w:val="none" w:sz="0" w:space="0" w:color="auto"/>
                            <w:bottom w:val="none" w:sz="0" w:space="0" w:color="auto"/>
                            <w:right w:val="none" w:sz="0" w:space="0" w:color="auto"/>
                          </w:divBdr>
                          <w:divsChild>
                            <w:div w:id="1333795325">
                              <w:marLeft w:val="0"/>
                              <w:marRight w:val="0"/>
                              <w:marTop w:val="0"/>
                              <w:marBottom w:val="0"/>
                              <w:divBdr>
                                <w:top w:val="none" w:sz="0" w:space="0" w:color="auto"/>
                                <w:left w:val="none" w:sz="0" w:space="0" w:color="auto"/>
                                <w:bottom w:val="none" w:sz="0" w:space="0" w:color="auto"/>
                                <w:right w:val="none" w:sz="0" w:space="0" w:color="auto"/>
                              </w:divBdr>
                              <w:divsChild>
                                <w:div w:id="507526203">
                                  <w:marLeft w:val="0"/>
                                  <w:marRight w:val="0"/>
                                  <w:marTop w:val="0"/>
                                  <w:marBottom w:val="0"/>
                                  <w:divBdr>
                                    <w:top w:val="none" w:sz="0" w:space="0" w:color="auto"/>
                                    <w:left w:val="none" w:sz="0" w:space="0" w:color="auto"/>
                                    <w:bottom w:val="none" w:sz="0" w:space="0" w:color="auto"/>
                                    <w:right w:val="none" w:sz="0" w:space="0" w:color="auto"/>
                                  </w:divBdr>
                                  <w:divsChild>
                                    <w:div w:id="12205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87914">
                          <w:marLeft w:val="0"/>
                          <w:marRight w:val="0"/>
                          <w:marTop w:val="0"/>
                          <w:marBottom w:val="0"/>
                          <w:divBdr>
                            <w:top w:val="none" w:sz="0" w:space="0" w:color="auto"/>
                            <w:left w:val="none" w:sz="0" w:space="0" w:color="auto"/>
                            <w:bottom w:val="none" w:sz="0" w:space="0" w:color="auto"/>
                            <w:right w:val="none" w:sz="0" w:space="0" w:color="auto"/>
                          </w:divBdr>
                          <w:divsChild>
                            <w:div w:id="611013571">
                              <w:marLeft w:val="0"/>
                              <w:marRight w:val="0"/>
                              <w:marTop w:val="0"/>
                              <w:marBottom w:val="0"/>
                              <w:divBdr>
                                <w:top w:val="none" w:sz="0" w:space="0" w:color="auto"/>
                                <w:left w:val="none" w:sz="0" w:space="0" w:color="auto"/>
                                <w:bottom w:val="none" w:sz="0" w:space="0" w:color="auto"/>
                                <w:right w:val="none" w:sz="0" w:space="0" w:color="auto"/>
                              </w:divBdr>
                              <w:divsChild>
                                <w:div w:id="1640724042">
                                  <w:marLeft w:val="0"/>
                                  <w:marRight w:val="0"/>
                                  <w:marTop w:val="0"/>
                                  <w:marBottom w:val="0"/>
                                  <w:divBdr>
                                    <w:top w:val="none" w:sz="0" w:space="0" w:color="auto"/>
                                    <w:left w:val="none" w:sz="0" w:space="0" w:color="auto"/>
                                    <w:bottom w:val="none" w:sz="0" w:space="0" w:color="auto"/>
                                    <w:right w:val="none" w:sz="0" w:space="0" w:color="auto"/>
                                  </w:divBdr>
                                  <w:divsChild>
                                    <w:div w:id="16954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21041">
          <w:marLeft w:val="0"/>
          <w:marRight w:val="0"/>
          <w:marTop w:val="0"/>
          <w:marBottom w:val="0"/>
          <w:divBdr>
            <w:top w:val="none" w:sz="0" w:space="0" w:color="auto"/>
            <w:left w:val="none" w:sz="0" w:space="0" w:color="auto"/>
            <w:bottom w:val="none" w:sz="0" w:space="0" w:color="auto"/>
            <w:right w:val="none" w:sz="0" w:space="0" w:color="auto"/>
          </w:divBdr>
          <w:divsChild>
            <w:div w:id="201482272">
              <w:marLeft w:val="0"/>
              <w:marRight w:val="0"/>
              <w:marTop w:val="0"/>
              <w:marBottom w:val="0"/>
              <w:divBdr>
                <w:top w:val="none" w:sz="0" w:space="0" w:color="auto"/>
                <w:left w:val="none" w:sz="0" w:space="0" w:color="auto"/>
                <w:bottom w:val="none" w:sz="0" w:space="0" w:color="auto"/>
                <w:right w:val="none" w:sz="0" w:space="0" w:color="auto"/>
              </w:divBdr>
              <w:divsChild>
                <w:div w:id="1980570346">
                  <w:marLeft w:val="0"/>
                  <w:marRight w:val="0"/>
                  <w:marTop w:val="0"/>
                  <w:marBottom w:val="0"/>
                  <w:divBdr>
                    <w:top w:val="none" w:sz="0" w:space="0" w:color="auto"/>
                    <w:left w:val="none" w:sz="0" w:space="0" w:color="auto"/>
                    <w:bottom w:val="none" w:sz="0" w:space="0" w:color="auto"/>
                    <w:right w:val="none" w:sz="0" w:space="0" w:color="auto"/>
                  </w:divBdr>
                  <w:divsChild>
                    <w:div w:id="1792825470">
                      <w:marLeft w:val="0"/>
                      <w:marRight w:val="0"/>
                      <w:marTop w:val="0"/>
                      <w:marBottom w:val="0"/>
                      <w:divBdr>
                        <w:top w:val="none" w:sz="0" w:space="0" w:color="auto"/>
                        <w:left w:val="none" w:sz="0" w:space="0" w:color="auto"/>
                        <w:bottom w:val="none" w:sz="0" w:space="0" w:color="auto"/>
                        <w:right w:val="none" w:sz="0" w:space="0" w:color="auto"/>
                      </w:divBdr>
                      <w:divsChild>
                        <w:div w:id="1030685802">
                          <w:marLeft w:val="0"/>
                          <w:marRight w:val="0"/>
                          <w:marTop w:val="0"/>
                          <w:marBottom w:val="0"/>
                          <w:divBdr>
                            <w:top w:val="none" w:sz="0" w:space="0" w:color="auto"/>
                            <w:left w:val="none" w:sz="0" w:space="0" w:color="auto"/>
                            <w:bottom w:val="none" w:sz="0" w:space="0" w:color="auto"/>
                            <w:right w:val="none" w:sz="0" w:space="0" w:color="auto"/>
                          </w:divBdr>
                          <w:divsChild>
                            <w:div w:id="1245997605">
                              <w:marLeft w:val="0"/>
                              <w:marRight w:val="0"/>
                              <w:marTop w:val="0"/>
                              <w:marBottom w:val="0"/>
                              <w:divBdr>
                                <w:top w:val="none" w:sz="0" w:space="0" w:color="auto"/>
                                <w:left w:val="none" w:sz="0" w:space="0" w:color="auto"/>
                                <w:bottom w:val="none" w:sz="0" w:space="0" w:color="auto"/>
                                <w:right w:val="none" w:sz="0" w:space="0" w:color="auto"/>
                              </w:divBdr>
                              <w:divsChild>
                                <w:div w:id="1131939292">
                                  <w:marLeft w:val="0"/>
                                  <w:marRight w:val="0"/>
                                  <w:marTop w:val="0"/>
                                  <w:marBottom w:val="0"/>
                                  <w:divBdr>
                                    <w:top w:val="none" w:sz="0" w:space="0" w:color="auto"/>
                                    <w:left w:val="none" w:sz="0" w:space="0" w:color="auto"/>
                                    <w:bottom w:val="none" w:sz="0" w:space="0" w:color="auto"/>
                                    <w:right w:val="none" w:sz="0" w:space="0" w:color="auto"/>
                                  </w:divBdr>
                                  <w:divsChild>
                                    <w:div w:id="914970718">
                                      <w:marLeft w:val="0"/>
                                      <w:marRight w:val="0"/>
                                      <w:marTop w:val="0"/>
                                      <w:marBottom w:val="0"/>
                                      <w:divBdr>
                                        <w:top w:val="none" w:sz="0" w:space="0" w:color="auto"/>
                                        <w:left w:val="none" w:sz="0" w:space="0" w:color="auto"/>
                                        <w:bottom w:val="none" w:sz="0" w:space="0" w:color="auto"/>
                                        <w:right w:val="none" w:sz="0" w:space="0" w:color="auto"/>
                                      </w:divBdr>
                                      <w:divsChild>
                                        <w:div w:id="16173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589360">
          <w:marLeft w:val="0"/>
          <w:marRight w:val="0"/>
          <w:marTop w:val="0"/>
          <w:marBottom w:val="0"/>
          <w:divBdr>
            <w:top w:val="none" w:sz="0" w:space="0" w:color="auto"/>
            <w:left w:val="none" w:sz="0" w:space="0" w:color="auto"/>
            <w:bottom w:val="none" w:sz="0" w:space="0" w:color="auto"/>
            <w:right w:val="none" w:sz="0" w:space="0" w:color="auto"/>
          </w:divBdr>
          <w:divsChild>
            <w:div w:id="1897934951">
              <w:marLeft w:val="0"/>
              <w:marRight w:val="0"/>
              <w:marTop w:val="0"/>
              <w:marBottom w:val="0"/>
              <w:divBdr>
                <w:top w:val="none" w:sz="0" w:space="0" w:color="auto"/>
                <w:left w:val="none" w:sz="0" w:space="0" w:color="auto"/>
                <w:bottom w:val="none" w:sz="0" w:space="0" w:color="auto"/>
                <w:right w:val="none" w:sz="0" w:space="0" w:color="auto"/>
              </w:divBdr>
              <w:divsChild>
                <w:div w:id="1087842913">
                  <w:marLeft w:val="0"/>
                  <w:marRight w:val="0"/>
                  <w:marTop w:val="0"/>
                  <w:marBottom w:val="0"/>
                  <w:divBdr>
                    <w:top w:val="none" w:sz="0" w:space="0" w:color="auto"/>
                    <w:left w:val="none" w:sz="0" w:space="0" w:color="auto"/>
                    <w:bottom w:val="none" w:sz="0" w:space="0" w:color="auto"/>
                    <w:right w:val="none" w:sz="0" w:space="0" w:color="auto"/>
                  </w:divBdr>
                  <w:divsChild>
                    <w:div w:id="1528983428">
                      <w:marLeft w:val="0"/>
                      <w:marRight w:val="0"/>
                      <w:marTop w:val="0"/>
                      <w:marBottom w:val="0"/>
                      <w:divBdr>
                        <w:top w:val="none" w:sz="0" w:space="0" w:color="auto"/>
                        <w:left w:val="none" w:sz="0" w:space="0" w:color="auto"/>
                        <w:bottom w:val="none" w:sz="0" w:space="0" w:color="auto"/>
                        <w:right w:val="none" w:sz="0" w:space="0" w:color="auto"/>
                      </w:divBdr>
                      <w:divsChild>
                        <w:div w:id="907768969">
                          <w:marLeft w:val="0"/>
                          <w:marRight w:val="0"/>
                          <w:marTop w:val="0"/>
                          <w:marBottom w:val="0"/>
                          <w:divBdr>
                            <w:top w:val="none" w:sz="0" w:space="0" w:color="auto"/>
                            <w:left w:val="none" w:sz="0" w:space="0" w:color="auto"/>
                            <w:bottom w:val="none" w:sz="0" w:space="0" w:color="auto"/>
                            <w:right w:val="none" w:sz="0" w:space="0" w:color="auto"/>
                          </w:divBdr>
                          <w:divsChild>
                            <w:div w:id="610631507">
                              <w:marLeft w:val="0"/>
                              <w:marRight w:val="0"/>
                              <w:marTop w:val="0"/>
                              <w:marBottom w:val="0"/>
                              <w:divBdr>
                                <w:top w:val="none" w:sz="0" w:space="0" w:color="auto"/>
                                <w:left w:val="none" w:sz="0" w:space="0" w:color="auto"/>
                                <w:bottom w:val="none" w:sz="0" w:space="0" w:color="auto"/>
                                <w:right w:val="none" w:sz="0" w:space="0" w:color="auto"/>
                              </w:divBdr>
                              <w:divsChild>
                                <w:div w:id="1239091445">
                                  <w:marLeft w:val="0"/>
                                  <w:marRight w:val="0"/>
                                  <w:marTop w:val="0"/>
                                  <w:marBottom w:val="0"/>
                                  <w:divBdr>
                                    <w:top w:val="none" w:sz="0" w:space="0" w:color="auto"/>
                                    <w:left w:val="none" w:sz="0" w:space="0" w:color="auto"/>
                                    <w:bottom w:val="none" w:sz="0" w:space="0" w:color="auto"/>
                                    <w:right w:val="none" w:sz="0" w:space="0" w:color="auto"/>
                                  </w:divBdr>
                                  <w:divsChild>
                                    <w:div w:id="18956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477197">
                  <w:marLeft w:val="0"/>
                  <w:marRight w:val="0"/>
                  <w:marTop w:val="0"/>
                  <w:marBottom w:val="0"/>
                  <w:divBdr>
                    <w:top w:val="none" w:sz="0" w:space="0" w:color="auto"/>
                    <w:left w:val="none" w:sz="0" w:space="0" w:color="auto"/>
                    <w:bottom w:val="none" w:sz="0" w:space="0" w:color="auto"/>
                    <w:right w:val="none" w:sz="0" w:space="0" w:color="auto"/>
                  </w:divBdr>
                  <w:divsChild>
                    <w:div w:id="2095934527">
                      <w:marLeft w:val="0"/>
                      <w:marRight w:val="0"/>
                      <w:marTop w:val="0"/>
                      <w:marBottom w:val="0"/>
                      <w:divBdr>
                        <w:top w:val="none" w:sz="0" w:space="0" w:color="auto"/>
                        <w:left w:val="none" w:sz="0" w:space="0" w:color="auto"/>
                        <w:bottom w:val="none" w:sz="0" w:space="0" w:color="auto"/>
                        <w:right w:val="none" w:sz="0" w:space="0" w:color="auto"/>
                      </w:divBdr>
                      <w:divsChild>
                        <w:div w:id="1390375880">
                          <w:marLeft w:val="0"/>
                          <w:marRight w:val="0"/>
                          <w:marTop w:val="0"/>
                          <w:marBottom w:val="0"/>
                          <w:divBdr>
                            <w:top w:val="none" w:sz="0" w:space="0" w:color="auto"/>
                            <w:left w:val="none" w:sz="0" w:space="0" w:color="auto"/>
                            <w:bottom w:val="none" w:sz="0" w:space="0" w:color="auto"/>
                            <w:right w:val="none" w:sz="0" w:space="0" w:color="auto"/>
                          </w:divBdr>
                          <w:divsChild>
                            <w:div w:id="1834756001">
                              <w:marLeft w:val="0"/>
                              <w:marRight w:val="0"/>
                              <w:marTop w:val="0"/>
                              <w:marBottom w:val="0"/>
                              <w:divBdr>
                                <w:top w:val="none" w:sz="0" w:space="0" w:color="auto"/>
                                <w:left w:val="none" w:sz="0" w:space="0" w:color="auto"/>
                                <w:bottom w:val="none" w:sz="0" w:space="0" w:color="auto"/>
                                <w:right w:val="none" w:sz="0" w:space="0" w:color="auto"/>
                              </w:divBdr>
                              <w:divsChild>
                                <w:div w:id="13413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147787">
      <w:bodyDiv w:val="1"/>
      <w:marLeft w:val="0"/>
      <w:marRight w:val="0"/>
      <w:marTop w:val="0"/>
      <w:marBottom w:val="0"/>
      <w:divBdr>
        <w:top w:val="none" w:sz="0" w:space="0" w:color="auto"/>
        <w:left w:val="none" w:sz="0" w:space="0" w:color="auto"/>
        <w:bottom w:val="none" w:sz="0" w:space="0" w:color="auto"/>
        <w:right w:val="none" w:sz="0" w:space="0" w:color="auto"/>
      </w:divBdr>
    </w:div>
    <w:div w:id="1133136247">
      <w:bodyDiv w:val="1"/>
      <w:marLeft w:val="0"/>
      <w:marRight w:val="0"/>
      <w:marTop w:val="0"/>
      <w:marBottom w:val="0"/>
      <w:divBdr>
        <w:top w:val="none" w:sz="0" w:space="0" w:color="auto"/>
        <w:left w:val="none" w:sz="0" w:space="0" w:color="auto"/>
        <w:bottom w:val="none" w:sz="0" w:space="0" w:color="auto"/>
        <w:right w:val="none" w:sz="0" w:space="0" w:color="auto"/>
      </w:divBdr>
    </w:div>
    <w:div w:id="1347362698">
      <w:bodyDiv w:val="1"/>
      <w:marLeft w:val="0"/>
      <w:marRight w:val="0"/>
      <w:marTop w:val="0"/>
      <w:marBottom w:val="0"/>
      <w:divBdr>
        <w:top w:val="none" w:sz="0" w:space="0" w:color="auto"/>
        <w:left w:val="none" w:sz="0" w:space="0" w:color="auto"/>
        <w:bottom w:val="none" w:sz="0" w:space="0" w:color="auto"/>
        <w:right w:val="none" w:sz="0" w:space="0" w:color="auto"/>
      </w:divBdr>
    </w:div>
    <w:div w:id="1416707380">
      <w:bodyDiv w:val="1"/>
      <w:marLeft w:val="0"/>
      <w:marRight w:val="0"/>
      <w:marTop w:val="0"/>
      <w:marBottom w:val="0"/>
      <w:divBdr>
        <w:top w:val="none" w:sz="0" w:space="0" w:color="auto"/>
        <w:left w:val="none" w:sz="0" w:space="0" w:color="auto"/>
        <w:bottom w:val="none" w:sz="0" w:space="0" w:color="auto"/>
        <w:right w:val="none" w:sz="0" w:space="0" w:color="auto"/>
      </w:divBdr>
    </w:div>
    <w:div w:id="1530337485">
      <w:bodyDiv w:val="1"/>
      <w:marLeft w:val="0"/>
      <w:marRight w:val="0"/>
      <w:marTop w:val="0"/>
      <w:marBottom w:val="0"/>
      <w:divBdr>
        <w:top w:val="none" w:sz="0" w:space="0" w:color="auto"/>
        <w:left w:val="none" w:sz="0" w:space="0" w:color="auto"/>
        <w:bottom w:val="none" w:sz="0" w:space="0" w:color="auto"/>
        <w:right w:val="none" w:sz="0" w:space="0" w:color="auto"/>
      </w:divBdr>
    </w:div>
    <w:div w:id="1558514228">
      <w:bodyDiv w:val="1"/>
      <w:marLeft w:val="0"/>
      <w:marRight w:val="0"/>
      <w:marTop w:val="0"/>
      <w:marBottom w:val="0"/>
      <w:divBdr>
        <w:top w:val="none" w:sz="0" w:space="0" w:color="auto"/>
        <w:left w:val="none" w:sz="0" w:space="0" w:color="auto"/>
        <w:bottom w:val="none" w:sz="0" w:space="0" w:color="auto"/>
        <w:right w:val="none" w:sz="0" w:space="0" w:color="auto"/>
      </w:divBdr>
    </w:div>
    <w:div w:id="1599095634">
      <w:bodyDiv w:val="1"/>
      <w:marLeft w:val="0"/>
      <w:marRight w:val="0"/>
      <w:marTop w:val="0"/>
      <w:marBottom w:val="0"/>
      <w:divBdr>
        <w:top w:val="none" w:sz="0" w:space="0" w:color="auto"/>
        <w:left w:val="none" w:sz="0" w:space="0" w:color="auto"/>
        <w:bottom w:val="none" w:sz="0" w:space="0" w:color="auto"/>
        <w:right w:val="none" w:sz="0" w:space="0" w:color="auto"/>
      </w:divBdr>
    </w:div>
    <w:div w:id="1812016714">
      <w:bodyDiv w:val="1"/>
      <w:marLeft w:val="0"/>
      <w:marRight w:val="0"/>
      <w:marTop w:val="0"/>
      <w:marBottom w:val="0"/>
      <w:divBdr>
        <w:top w:val="none" w:sz="0" w:space="0" w:color="auto"/>
        <w:left w:val="none" w:sz="0" w:space="0" w:color="auto"/>
        <w:bottom w:val="none" w:sz="0" w:space="0" w:color="auto"/>
        <w:right w:val="none" w:sz="0" w:space="0" w:color="auto"/>
      </w:divBdr>
    </w:div>
    <w:div w:id="1844664233">
      <w:bodyDiv w:val="1"/>
      <w:marLeft w:val="0"/>
      <w:marRight w:val="0"/>
      <w:marTop w:val="0"/>
      <w:marBottom w:val="0"/>
      <w:divBdr>
        <w:top w:val="none" w:sz="0" w:space="0" w:color="auto"/>
        <w:left w:val="none" w:sz="0" w:space="0" w:color="auto"/>
        <w:bottom w:val="none" w:sz="0" w:space="0" w:color="auto"/>
        <w:right w:val="none" w:sz="0" w:space="0" w:color="auto"/>
      </w:divBdr>
    </w:div>
    <w:div w:id="1858158878">
      <w:bodyDiv w:val="1"/>
      <w:marLeft w:val="0"/>
      <w:marRight w:val="0"/>
      <w:marTop w:val="0"/>
      <w:marBottom w:val="0"/>
      <w:divBdr>
        <w:top w:val="none" w:sz="0" w:space="0" w:color="auto"/>
        <w:left w:val="none" w:sz="0" w:space="0" w:color="auto"/>
        <w:bottom w:val="none" w:sz="0" w:space="0" w:color="auto"/>
        <w:right w:val="none" w:sz="0" w:space="0" w:color="auto"/>
      </w:divBdr>
    </w:div>
    <w:div w:id="1920406754">
      <w:bodyDiv w:val="1"/>
      <w:marLeft w:val="0"/>
      <w:marRight w:val="0"/>
      <w:marTop w:val="0"/>
      <w:marBottom w:val="0"/>
      <w:divBdr>
        <w:top w:val="none" w:sz="0" w:space="0" w:color="auto"/>
        <w:left w:val="none" w:sz="0" w:space="0" w:color="auto"/>
        <w:bottom w:val="none" w:sz="0" w:space="0" w:color="auto"/>
        <w:right w:val="none" w:sz="0" w:space="0" w:color="auto"/>
      </w:divBdr>
    </w:div>
    <w:div w:id="2037076235">
      <w:bodyDiv w:val="1"/>
      <w:marLeft w:val="0"/>
      <w:marRight w:val="0"/>
      <w:marTop w:val="0"/>
      <w:marBottom w:val="0"/>
      <w:divBdr>
        <w:top w:val="none" w:sz="0" w:space="0" w:color="auto"/>
        <w:left w:val="none" w:sz="0" w:space="0" w:color="auto"/>
        <w:bottom w:val="none" w:sz="0" w:space="0" w:color="auto"/>
        <w:right w:val="none" w:sz="0" w:space="0" w:color="auto"/>
      </w:divBdr>
    </w:div>
    <w:div w:id="21079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C2F2E813FDC042B375BD90BE26D40A" ma:contentTypeVersion="12" ma:contentTypeDescription="Create a new document." ma:contentTypeScope="" ma:versionID="4914a9a6ab7e275c12ec3285ff0b7c99">
  <xsd:schema xmlns:xsd="http://www.w3.org/2001/XMLSchema" xmlns:xs="http://www.w3.org/2001/XMLSchema" xmlns:p="http://schemas.microsoft.com/office/2006/metadata/properties" xmlns:ns2="ec8b1969-0200-41ff-920a-11794ecb18ef" xmlns:ns3="9319ea5f-aa17-4648-8e44-7bd9403e16d1" targetNamespace="http://schemas.microsoft.com/office/2006/metadata/properties" ma:root="true" ma:fieldsID="1e0c9e3fc6321bb65c52db8b72edbb90" ns2:_="" ns3:_="">
    <xsd:import namespace="ec8b1969-0200-41ff-920a-11794ecb18ef"/>
    <xsd:import namespace="9319ea5f-aa17-4648-8e44-7bd9403e1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b1969-0200-41ff-920a-11794ecb1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9ea5f-aa17-4648-8e44-7bd9403e1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4A979-E9F7-4C50-9CE3-178945B048E3}">
  <ds:schemaRefs>
    <ds:schemaRef ds:uri="http://schemas.microsoft.com/office/2006/documentManagement/types"/>
    <ds:schemaRef ds:uri="http://schemas.microsoft.com/office/2006/metadata/properties"/>
    <ds:schemaRef ds:uri="http://schemas.microsoft.com/office/infopath/2007/PartnerControls"/>
    <ds:schemaRef ds:uri="9319ea5f-aa17-4648-8e44-7bd9403e16d1"/>
    <ds:schemaRef ds:uri="http://purl.org/dc/terms/"/>
    <ds:schemaRef ds:uri="http://www.w3.org/XML/1998/namespace"/>
    <ds:schemaRef ds:uri="ec8b1969-0200-41ff-920a-11794ecb18ef"/>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5BA3FC04-328D-4D66-908B-30BFBA77A639}">
  <ds:schemaRefs>
    <ds:schemaRef ds:uri="http://schemas.microsoft.com/sharepoint/v3/contenttype/forms"/>
  </ds:schemaRefs>
</ds:datastoreItem>
</file>

<file path=customXml/itemProps3.xml><?xml version="1.0" encoding="utf-8"?>
<ds:datastoreItem xmlns:ds="http://schemas.openxmlformats.org/officeDocument/2006/customXml" ds:itemID="{0093A8A4-02C7-47D1-9051-6AFFD7B90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b1969-0200-41ff-920a-11794ecb18ef"/>
    <ds:schemaRef ds:uri="9319ea5f-aa17-4648-8e44-7bd9403e1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Yughi</dc:creator>
  <keywords/>
  <dc:description/>
  <lastModifiedBy>Kim, Yughi</lastModifiedBy>
  <revision>97</revision>
  <lastPrinted>2025-01-12T16:36:00.0000000Z</lastPrinted>
  <dcterms:created xsi:type="dcterms:W3CDTF">2025-01-12T15:25:00.0000000Z</dcterms:created>
  <dcterms:modified xsi:type="dcterms:W3CDTF">2025-02-11T15:32:04.3557216Z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0x0101006EC2F2E813FDC042B375BD90BE26D40A</vt:lpwstr>
  </property>
</Properties>
</file>